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6AC67" w14:textId="77777777" w:rsidR="00D71B7E" w:rsidRPr="00D904BF" w:rsidRDefault="009B2010">
      <w:pPr>
        <w:rPr>
          <w:rFonts w:eastAsiaTheme="majorEastAsia" w:cstheme="majorBidi"/>
          <w:sz w:val="32"/>
          <w:szCs w:val="32"/>
          <w:lang w:val="it-IT"/>
        </w:rPr>
      </w:pPr>
      <w:r w:rsidRPr="00D904BF">
        <w:rPr>
          <w:rFonts w:eastAsiaTheme="majorEastAsia" w:cstheme="majorBidi"/>
          <w:sz w:val="32"/>
          <w:szCs w:val="32"/>
          <w:lang w:val="it-IT"/>
        </w:rPr>
        <w:t>Capitolato Tecnico Prestazion</w:t>
      </w:r>
      <w:r w:rsidR="00541FB8">
        <w:rPr>
          <w:rFonts w:eastAsiaTheme="majorEastAsia" w:cstheme="majorBidi"/>
          <w:sz w:val="32"/>
          <w:szCs w:val="32"/>
          <w:lang w:val="it-IT"/>
        </w:rPr>
        <w:t>al</w:t>
      </w:r>
      <w:r w:rsidRPr="00D904BF">
        <w:rPr>
          <w:rFonts w:eastAsiaTheme="majorEastAsia" w:cstheme="majorBidi"/>
          <w:sz w:val="32"/>
          <w:szCs w:val="32"/>
          <w:lang w:val="it-IT"/>
        </w:rPr>
        <w:t xml:space="preserve">e </w:t>
      </w:r>
      <w:r w:rsidR="00D904BF" w:rsidRPr="00D904BF">
        <w:rPr>
          <w:rFonts w:eastAsiaTheme="majorEastAsia" w:cstheme="majorBidi"/>
          <w:sz w:val="32"/>
          <w:szCs w:val="32"/>
          <w:lang w:val="it-IT"/>
        </w:rPr>
        <w:t xml:space="preserve">per serramenti in PVC con profili REHAU </w:t>
      </w:r>
      <w:r w:rsidR="00541FB8">
        <w:rPr>
          <w:rFonts w:eastAsiaTheme="majorEastAsia" w:cstheme="majorBidi"/>
          <w:sz w:val="32"/>
          <w:szCs w:val="32"/>
          <w:lang w:val="it-IT"/>
        </w:rPr>
        <w:t>DESIGN</w:t>
      </w:r>
      <w:r w:rsidR="005A25A8">
        <w:rPr>
          <w:rFonts w:eastAsiaTheme="majorEastAsia" w:cstheme="majorBidi"/>
          <w:sz w:val="32"/>
          <w:szCs w:val="32"/>
          <w:lang w:val="it-IT"/>
        </w:rPr>
        <w:t xml:space="preserve"> 70 mm</w:t>
      </w:r>
    </w:p>
    <w:p w14:paraId="1F10DB70" w14:textId="77777777" w:rsidR="00BC3CCD" w:rsidRPr="00AE54D6" w:rsidRDefault="00D904BF" w:rsidP="00D904BF">
      <w:pPr>
        <w:pStyle w:val="Titolo1"/>
        <w:numPr>
          <w:ilvl w:val="0"/>
          <w:numId w:val="5"/>
        </w:numPr>
        <w:rPr>
          <w:lang w:val="it-IT"/>
        </w:rPr>
      </w:pPr>
      <w:r w:rsidRPr="00D904BF">
        <w:rPr>
          <w:lang w:val="it-IT"/>
        </w:rPr>
        <w:t>Descrizione</w:t>
      </w:r>
      <w:r>
        <w:rPr>
          <w:lang w:val="it-IT"/>
        </w:rPr>
        <w:t xml:space="preserve"> generale del sistema </w:t>
      </w:r>
      <w:r w:rsidR="00541FB8">
        <w:rPr>
          <w:lang w:val="it-IT"/>
        </w:rPr>
        <w:t>DESIGN</w:t>
      </w:r>
      <w:r w:rsidR="005A25A8">
        <w:rPr>
          <w:lang w:val="it-IT"/>
        </w:rPr>
        <w:t xml:space="preserve"> 70 mm</w:t>
      </w:r>
    </w:p>
    <w:p w14:paraId="64BF205E" w14:textId="386A5DB1" w:rsidR="00D95D5D" w:rsidRPr="00AE54D6" w:rsidRDefault="00226EE0" w:rsidP="00476FBD">
      <w:pPr>
        <w:spacing w:line="240" w:lineRule="auto"/>
        <w:rPr>
          <w:lang w:val="it-IT"/>
        </w:rPr>
      </w:pPr>
      <w:r>
        <w:rPr>
          <w:lang w:val="it-IT"/>
        </w:rPr>
        <w:t>S</w:t>
      </w:r>
      <w:r w:rsidR="00D95D5D" w:rsidRPr="00AE54D6">
        <w:rPr>
          <w:lang w:val="it-IT"/>
        </w:rPr>
        <w:t xml:space="preserve">istema REHAU </w:t>
      </w:r>
      <w:r w:rsidR="00541FB8">
        <w:rPr>
          <w:lang w:val="it-IT"/>
        </w:rPr>
        <w:t>Design</w:t>
      </w:r>
      <w:r w:rsidR="005A25A8">
        <w:rPr>
          <w:lang w:val="it-IT"/>
        </w:rPr>
        <w:t xml:space="preserve"> 70 mm</w:t>
      </w:r>
      <w:r w:rsidR="00D95D5D" w:rsidRPr="00AE54D6">
        <w:rPr>
          <w:lang w:val="it-IT"/>
        </w:rPr>
        <w:t xml:space="preserve"> per serramenti in PVC </w:t>
      </w:r>
      <w:r>
        <w:rPr>
          <w:lang w:val="it-IT"/>
        </w:rPr>
        <w:t>con</w:t>
      </w:r>
      <w:r w:rsidR="00D95D5D" w:rsidRPr="00AE54D6">
        <w:rPr>
          <w:lang w:val="it-IT"/>
        </w:rPr>
        <w:t xml:space="preserve"> </w:t>
      </w:r>
      <w:r w:rsidR="005A25A8">
        <w:rPr>
          <w:lang w:val="it-IT"/>
        </w:rPr>
        <w:t>profondità costruttiva di 7</w:t>
      </w:r>
      <w:r w:rsidR="00D95D5D" w:rsidRPr="00AE54D6">
        <w:rPr>
          <w:lang w:val="it-IT"/>
        </w:rPr>
        <w:t>0 mm</w:t>
      </w:r>
      <w:r>
        <w:rPr>
          <w:lang w:val="it-IT"/>
        </w:rPr>
        <w:t xml:space="preserve">: </w:t>
      </w:r>
      <w:r w:rsidR="005A25A8">
        <w:rPr>
          <w:lang w:val="it-IT"/>
        </w:rPr>
        <w:t>5</w:t>
      </w:r>
      <w:r w:rsidR="00D95D5D" w:rsidRPr="00AE54D6">
        <w:rPr>
          <w:lang w:val="it-IT"/>
        </w:rPr>
        <w:t xml:space="preserve"> camere e capacità di</w:t>
      </w:r>
      <w:r w:rsidR="005A25A8">
        <w:rPr>
          <w:lang w:val="it-IT"/>
        </w:rPr>
        <w:t xml:space="preserve"> alloggiamento di vetri fino a 4</w:t>
      </w:r>
      <w:r w:rsidR="00D95D5D" w:rsidRPr="00AE54D6">
        <w:rPr>
          <w:lang w:val="it-IT"/>
        </w:rPr>
        <w:t>1 mm.</w:t>
      </w:r>
    </w:p>
    <w:p w14:paraId="13499755" w14:textId="75B0578D" w:rsidR="00D95D5D" w:rsidRPr="00AE54D6" w:rsidRDefault="00226EE0" w:rsidP="00476FBD">
      <w:pPr>
        <w:spacing w:line="240" w:lineRule="auto"/>
        <w:rPr>
          <w:lang w:val="it-IT"/>
        </w:rPr>
      </w:pPr>
      <w:r>
        <w:rPr>
          <w:lang w:val="it-IT"/>
        </w:rPr>
        <w:t>Du</w:t>
      </w:r>
      <w:r w:rsidR="009F5E77">
        <w:rPr>
          <w:lang w:val="it-IT"/>
        </w:rPr>
        <w:t>e</w:t>
      </w:r>
      <w:r w:rsidR="00D95D5D" w:rsidRPr="00AE54D6">
        <w:rPr>
          <w:lang w:val="it-IT"/>
        </w:rPr>
        <w:t xml:space="preserve"> guarnizioni di </w:t>
      </w:r>
      <w:r w:rsidR="008E24AE" w:rsidRPr="00AE54D6">
        <w:rPr>
          <w:lang w:val="it-IT"/>
        </w:rPr>
        <w:t xml:space="preserve">battuta </w:t>
      </w:r>
      <w:proofErr w:type="spellStart"/>
      <w:r w:rsidR="008E24AE" w:rsidRPr="00AE54D6">
        <w:rPr>
          <w:lang w:val="it-IT"/>
        </w:rPr>
        <w:t>coestruse</w:t>
      </w:r>
      <w:proofErr w:type="spellEnd"/>
      <w:r w:rsidR="00D95D5D" w:rsidRPr="00AE54D6">
        <w:rPr>
          <w:lang w:val="it-IT"/>
        </w:rPr>
        <w:t xml:space="preserve"> </w:t>
      </w:r>
      <w:r w:rsidR="00DB76DE" w:rsidRPr="00AE54D6">
        <w:rPr>
          <w:lang w:val="it-IT"/>
        </w:rPr>
        <w:t xml:space="preserve">e saldabili </w:t>
      </w:r>
      <w:r w:rsidR="00D95D5D" w:rsidRPr="00AE54D6">
        <w:rPr>
          <w:lang w:val="it-IT"/>
        </w:rPr>
        <w:t>per una protezione affidabile e</w:t>
      </w:r>
      <w:r w:rsidR="008E24AE" w:rsidRPr="00AE54D6">
        <w:rPr>
          <w:lang w:val="it-IT"/>
        </w:rPr>
        <w:t xml:space="preserve"> duratura contro aria e umidità.</w:t>
      </w:r>
    </w:p>
    <w:p w14:paraId="093F61E9" w14:textId="77777777" w:rsidR="008E24AE" w:rsidRPr="00AE54D6" w:rsidRDefault="00DB76DE" w:rsidP="00476FBD">
      <w:pPr>
        <w:spacing w:line="240" w:lineRule="auto"/>
        <w:rPr>
          <w:lang w:val="it-IT"/>
        </w:rPr>
      </w:pPr>
      <w:r w:rsidRPr="00AE54D6">
        <w:rPr>
          <w:lang w:val="it-IT"/>
        </w:rPr>
        <w:t xml:space="preserve">I profili principali sono realizzati con </w:t>
      </w:r>
      <w:r w:rsidR="008E24AE" w:rsidRPr="00AE54D6">
        <w:rPr>
          <w:lang w:val="it-IT"/>
        </w:rPr>
        <w:t xml:space="preserve">PVC </w:t>
      </w:r>
      <w:r w:rsidRPr="00AE54D6">
        <w:rPr>
          <w:lang w:val="it-IT"/>
        </w:rPr>
        <w:t>di alta qualità REHAU RAU-PVC: l</w:t>
      </w:r>
      <w:r w:rsidR="008E24AE" w:rsidRPr="00AE54D6">
        <w:rPr>
          <w:lang w:val="it-IT"/>
        </w:rPr>
        <w:t>a formulazione priva di piombo e cadmio</w:t>
      </w:r>
      <w:r w:rsidRPr="00AE54D6">
        <w:rPr>
          <w:lang w:val="it-IT"/>
        </w:rPr>
        <w:t>, conforme all’uso in zona climatica S (secondo la UNI EN 12608), garantisce un’elevata resistenza all’invecchiamento e gli agenti atmosferici</w:t>
      </w:r>
      <w:r w:rsidR="008E24AE" w:rsidRPr="00AE54D6">
        <w:rPr>
          <w:lang w:val="it-IT"/>
        </w:rPr>
        <w:t xml:space="preserve">. </w:t>
      </w:r>
    </w:p>
    <w:p w14:paraId="5F9BECCD" w14:textId="77777777" w:rsidR="008E24AE" w:rsidRDefault="008E24AE" w:rsidP="00476FBD">
      <w:pPr>
        <w:spacing w:line="240" w:lineRule="auto"/>
        <w:rPr>
          <w:lang w:val="it-IT"/>
        </w:rPr>
      </w:pPr>
      <w:r w:rsidRPr="00AE54D6">
        <w:rPr>
          <w:lang w:val="it-IT"/>
        </w:rPr>
        <w:t xml:space="preserve">I profili </w:t>
      </w:r>
      <w:r w:rsidR="00DB6E95" w:rsidRPr="00AE54D6">
        <w:rPr>
          <w:lang w:val="it-IT"/>
        </w:rPr>
        <w:t xml:space="preserve">di rinforzo in acciaio zincato collocati all’interno dei profili sono </w:t>
      </w:r>
      <w:r w:rsidR="00DF1577">
        <w:rPr>
          <w:lang w:val="it-IT"/>
        </w:rPr>
        <w:t>scelti</w:t>
      </w:r>
      <w:r w:rsidR="00DB6E95" w:rsidRPr="00AE54D6">
        <w:rPr>
          <w:lang w:val="it-IT"/>
        </w:rPr>
        <w:t xml:space="preserve"> in base ai limiti dimensionali</w:t>
      </w:r>
      <w:r w:rsidRPr="00AE54D6">
        <w:rPr>
          <w:lang w:val="it-IT"/>
        </w:rPr>
        <w:t xml:space="preserve"> REHAU e secondo </w:t>
      </w:r>
      <w:r w:rsidR="00DB6E95" w:rsidRPr="00AE54D6">
        <w:rPr>
          <w:lang w:val="it-IT"/>
        </w:rPr>
        <w:t>le prestazioni richieste da</w:t>
      </w:r>
      <w:r w:rsidRPr="00AE54D6">
        <w:rPr>
          <w:lang w:val="it-IT"/>
        </w:rPr>
        <w:t>l progetto.</w:t>
      </w:r>
    </w:p>
    <w:p w14:paraId="7BD86769" w14:textId="77777777" w:rsidR="00B86469" w:rsidRPr="00AE54D6" w:rsidRDefault="00DB6E95" w:rsidP="00476FBD">
      <w:pPr>
        <w:spacing w:line="240" w:lineRule="auto"/>
        <w:rPr>
          <w:lang w:val="it-IT"/>
        </w:rPr>
      </w:pPr>
      <w:r w:rsidRPr="00AE54D6">
        <w:rPr>
          <w:lang w:val="it-IT"/>
        </w:rPr>
        <w:t>Il sistema anta/telaio è in grado di fornire valori di trasmittanza termica U</w:t>
      </w:r>
      <w:r w:rsidRPr="00AE54D6">
        <w:rPr>
          <w:vertAlign w:val="subscript"/>
          <w:lang w:val="it-IT"/>
        </w:rPr>
        <w:t>f</w:t>
      </w:r>
      <w:r w:rsidRPr="00AE54D6">
        <w:rPr>
          <w:lang w:val="it-IT"/>
        </w:rPr>
        <w:t xml:space="preserve"> fino a </w:t>
      </w:r>
      <w:r w:rsidR="005A25A8">
        <w:rPr>
          <w:lang w:val="it-IT"/>
        </w:rPr>
        <w:t>1,3</w:t>
      </w:r>
      <w:r w:rsidRPr="00AE54D6">
        <w:rPr>
          <w:lang w:val="it-IT"/>
        </w:rPr>
        <w:t xml:space="preserve"> W/m</w:t>
      </w:r>
      <w:r w:rsidRPr="00AE54D6">
        <w:rPr>
          <w:vertAlign w:val="superscript"/>
          <w:lang w:val="it-IT"/>
        </w:rPr>
        <w:t>2</w:t>
      </w:r>
      <w:r w:rsidRPr="00AE54D6">
        <w:rPr>
          <w:lang w:val="it-IT"/>
        </w:rPr>
        <w:t xml:space="preserve">K in accordo con </w:t>
      </w:r>
      <w:r w:rsidRPr="00914D15">
        <w:rPr>
          <w:lang w:val="it-IT"/>
        </w:rPr>
        <w:t xml:space="preserve">EN 12412-2. Il valore di permeabilità all'aria </w:t>
      </w:r>
      <w:r w:rsidR="00B86469" w:rsidRPr="00914D15">
        <w:rPr>
          <w:lang w:val="it-IT"/>
        </w:rPr>
        <w:t xml:space="preserve">in conformità alla norma DIN EN 12207 </w:t>
      </w:r>
      <w:r w:rsidRPr="00914D15">
        <w:rPr>
          <w:lang w:val="it-IT"/>
        </w:rPr>
        <w:t xml:space="preserve">è Classe 4. </w:t>
      </w:r>
      <w:r w:rsidR="00B86469" w:rsidRPr="00914D15">
        <w:rPr>
          <w:lang w:val="it-IT"/>
        </w:rPr>
        <w:t>I</w:t>
      </w:r>
      <w:r w:rsidRPr="00914D15">
        <w:rPr>
          <w:lang w:val="it-IT"/>
        </w:rPr>
        <w:t>l</w:t>
      </w:r>
      <w:r w:rsidRPr="00AE54D6">
        <w:rPr>
          <w:lang w:val="it-IT"/>
        </w:rPr>
        <w:t xml:space="preserve"> valore di attenuazione acustica </w:t>
      </w:r>
      <w:r w:rsidR="00B86469" w:rsidRPr="00AE54D6">
        <w:rPr>
          <w:lang w:val="it-IT"/>
        </w:rPr>
        <w:t xml:space="preserve">(in funzione del vetro e del profilo) </w:t>
      </w:r>
      <w:proofErr w:type="spellStart"/>
      <w:r w:rsidR="00B86469" w:rsidRPr="00AE54D6">
        <w:rPr>
          <w:lang w:val="it-IT"/>
        </w:rPr>
        <w:t>R</w:t>
      </w:r>
      <w:r w:rsidR="00B86469" w:rsidRPr="00AE54D6">
        <w:rPr>
          <w:vertAlign w:val="subscript"/>
          <w:lang w:val="it-IT"/>
        </w:rPr>
        <w:t>w</w:t>
      </w:r>
      <w:proofErr w:type="spellEnd"/>
      <w:r w:rsidR="00B86469" w:rsidRPr="00AE54D6">
        <w:rPr>
          <w:lang w:val="it-IT"/>
        </w:rPr>
        <w:t xml:space="preserve"> può arrivare a 4</w:t>
      </w:r>
      <w:r w:rsidR="005A25A8">
        <w:rPr>
          <w:lang w:val="it-IT"/>
        </w:rPr>
        <w:t>5</w:t>
      </w:r>
      <w:r w:rsidRPr="00AE54D6">
        <w:rPr>
          <w:lang w:val="it-IT"/>
        </w:rPr>
        <w:t xml:space="preserve"> dB</w:t>
      </w:r>
      <w:r w:rsidR="00B86469" w:rsidRPr="00AE54D6">
        <w:rPr>
          <w:lang w:val="it-IT"/>
        </w:rPr>
        <w:t xml:space="preserve">, in conformità alla norma </w:t>
      </w:r>
      <w:r w:rsidR="00B86469" w:rsidRPr="00914D15">
        <w:rPr>
          <w:lang w:val="it-IT"/>
        </w:rPr>
        <w:t xml:space="preserve">ISO </w:t>
      </w:r>
      <w:r w:rsidR="00914D15" w:rsidRPr="00914D15">
        <w:rPr>
          <w:lang w:val="it-IT"/>
        </w:rPr>
        <w:t>10</w:t>
      </w:r>
      <w:r w:rsidR="00B86469" w:rsidRPr="00914D15">
        <w:rPr>
          <w:lang w:val="it-IT"/>
        </w:rPr>
        <w:t>140-</w:t>
      </w:r>
      <w:r w:rsidR="00914D15" w:rsidRPr="00914D15">
        <w:rPr>
          <w:lang w:val="it-IT"/>
        </w:rPr>
        <w:t>2</w:t>
      </w:r>
      <w:r w:rsidR="00B86469" w:rsidRPr="00914D15">
        <w:rPr>
          <w:lang w:val="it-IT"/>
        </w:rPr>
        <w:t>.</w:t>
      </w:r>
    </w:p>
    <w:p w14:paraId="38041969" w14:textId="77777777" w:rsidR="00DB6E95" w:rsidRPr="00AE54D6" w:rsidRDefault="00B86469" w:rsidP="00476FBD">
      <w:pPr>
        <w:spacing w:line="240" w:lineRule="auto"/>
        <w:rPr>
          <w:lang w:val="it-IT"/>
        </w:rPr>
      </w:pPr>
      <w:r w:rsidRPr="00AE54D6">
        <w:rPr>
          <w:lang w:val="it-IT"/>
        </w:rPr>
        <w:t xml:space="preserve">La resistenza </w:t>
      </w:r>
      <w:r w:rsidR="00E26116">
        <w:rPr>
          <w:lang w:val="it-IT"/>
        </w:rPr>
        <w:t>all’effrazione</w:t>
      </w:r>
      <w:r w:rsidRPr="00AE54D6">
        <w:rPr>
          <w:lang w:val="it-IT"/>
        </w:rPr>
        <w:t xml:space="preserve"> in conformità alla norma </w:t>
      </w:r>
      <w:r w:rsidRPr="00E26116">
        <w:rPr>
          <w:lang w:val="it-IT"/>
        </w:rPr>
        <w:t>DIN EN 1627</w:t>
      </w:r>
      <w:r w:rsidRPr="00AE54D6">
        <w:rPr>
          <w:lang w:val="it-IT"/>
        </w:rPr>
        <w:t xml:space="preserve"> può arrivare al livello </w:t>
      </w:r>
      <w:r w:rsidR="0000101E">
        <w:rPr>
          <w:lang w:val="it-IT"/>
        </w:rPr>
        <w:t>RC</w:t>
      </w:r>
      <w:r w:rsidR="00DB6E95" w:rsidRPr="00AE54D6">
        <w:rPr>
          <w:lang w:val="it-IT"/>
        </w:rPr>
        <w:t>3</w:t>
      </w:r>
      <w:r w:rsidRPr="00AE54D6">
        <w:rPr>
          <w:lang w:val="it-IT"/>
        </w:rPr>
        <w:t xml:space="preserve"> di sicurezza. </w:t>
      </w:r>
      <w:r w:rsidR="00DB6E95" w:rsidRPr="00AE54D6">
        <w:rPr>
          <w:lang w:val="it-IT"/>
        </w:rPr>
        <w:t>Tutti i valori certificati s</w:t>
      </w:r>
      <w:r w:rsidR="00AE54D6">
        <w:rPr>
          <w:lang w:val="it-IT"/>
        </w:rPr>
        <w:t>ono</w:t>
      </w:r>
      <w:r w:rsidR="00DB6E95" w:rsidRPr="00AE54D6">
        <w:rPr>
          <w:lang w:val="it-IT"/>
        </w:rPr>
        <w:t xml:space="preserve"> avvalorati da </w:t>
      </w:r>
      <w:r w:rsidR="00AE54D6">
        <w:rPr>
          <w:lang w:val="it-IT"/>
        </w:rPr>
        <w:t xml:space="preserve">laboratori </w:t>
      </w:r>
      <w:r w:rsidR="00DB6E95" w:rsidRPr="00AE54D6">
        <w:rPr>
          <w:lang w:val="it-IT"/>
        </w:rPr>
        <w:t xml:space="preserve">esterni </w:t>
      </w:r>
      <w:r w:rsidR="00E26116">
        <w:rPr>
          <w:lang w:val="it-IT"/>
        </w:rPr>
        <w:t xml:space="preserve">notificati </w:t>
      </w:r>
      <w:r w:rsidR="00AE54D6">
        <w:rPr>
          <w:lang w:val="it-IT"/>
        </w:rPr>
        <w:t>d</w:t>
      </w:r>
      <w:r w:rsidR="00DB6E95" w:rsidRPr="00AE54D6">
        <w:rPr>
          <w:lang w:val="it-IT"/>
        </w:rPr>
        <w:t>i riconosciuto prestigio</w:t>
      </w:r>
      <w:r w:rsidR="00AE54D6">
        <w:rPr>
          <w:lang w:val="it-IT"/>
        </w:rPr>
        <w:t xml:space="preserve"> internazionale come l’Istituto IFT di </w:t>
      </w:r>
      <w:proofErr w:type="spellStart"/>
      <w:r w:rsidR="00AE54D6">
        <w:rPr>
          <w:lang w:val="it-IT"/>
        </w:rPr>
        <w:t>Rosenheim</w:t>
      </w:r>
      <w:proofErr w:type="spellEnd"/>
      <w:r w:rsidR="00DB6E95" w:rsidRPr="00AE54D6">
        <w:rPr>
          <w:lang w:val="it-IT"/>
        </w:rPr>
        <w:t>.</w:t>
      </w:r>
    </w:p>
    <w:p w14:paraId="104FAB23" w14:textId="77777777" w:rsidR="00E26116" w:rsidRPr="00176450" w:rsidRDefault="005A25A8" w:rsidP="00E26116">
      <w:pPr>
        <w:rPr>
          <w:lang w:val="it-IT"/>
        </w:rPr>
      </w:pPr>
      <w:r>
        <w:rPr>
          <w:lang w:val="it-IT"/>
        </w:rPr>
        <w:t xml:space="preserve">Il sistema </w:t>
      </w:r>
      <w:r w:rsidR="00541FB8">
        <w:rPr>
          <w:lang w:val="it-IT"/>
        </w:rPr>
        <w:t>Design</w:t>
      </w:r>
      <w:r>
        <w:rPr>
          <w:lang w:val="it-IT"/>
        </w:rPr>
        <w:t xml:space="preserve"> 70 mm </w:t>
      </w:r>
      <w:r w:rsidR="00B86469" w:rsidRPr="00AE54D6">
        <w:rPr>
          <w:lang w:val="it-IT"/>
        </w:rPr>
        <w:t>riporta il sigillo di qualità tedesco "RAL" assegnato dal TÜV. I profili sono realizzati secondo il sistema di controllo qualità ISO 9001 e il sistema di controllo ambientale ISO 14001. Inoltre, il sistema</w:t>
      </w:r>
      <w:r w:rsidR="00541FB8">
        <w:rPr>
          <w:lang w:val="it-IT"/>
        </w:rPr>
        <w:t xml:space="preserve"> Design</w:t>
      </w:r>
      <w:r>
        <w:rPr>
          <w:lang w:val="it-IT"/>
        </w:rPr>
        <w:t xml:space="preserve"> 70 mm</w:t>
      </w:r>
      <w:r w:rsidR="00B86469" w:rsidRPr="00AE54D6">
        <w:rPr>
          <w:lang w:val="it-IT"/>
        </w:rPr>
        <w:t xml:space="preserve"> appartiene alla famiglia di sistemi REHAU </w:t>
      </w:r>
      <w:r w:rsidR="00B86469" w:rsidRPr="00176450">
        <w:rPr>
          <w:lang w:val="it-IT"/>
        </w:rPr>
        <w:t xml:space="preserve">inclusa nella piattaforma di schede e materiali </w:t>
      </w:r>
      <w:proofErr w:type="spellStart"/>
      <w:r w:rsidR="00B86469" w:rsidRPr="00176450">
        <w:rPr>
          <w:lang w:val="it-IT"/>
        </w:rPr>
        <w:t>GBCe</w:t>
      </w:r>
      <w:proofErr w:type="spellEnd"/>
      <w:r w:rsidR="00B86469" w:rsidRPr="00176450">
        <w:rPr>
          <w:lang w:val="it-IT"/>
        </w:rPr>
        <w:t xml:space="preserve">, favorendo l'ottenimento dei </w:t>
      </w:r>
      <w:proofErr w:type="spellStart"/>
      <w:r w:rsidR="00B86469" w:rsidRPr="00176450">
        <w:rPr>
          <w:lang w:val="it-IT"/>
        </w:rPr>
        <w:t>Breeam</w:t>
      </w:r>
      <w:proofErr w:type="spellEnd"/>
      <w:r w:rsidR="00B86469" w:rsidRPr="00176450">
        <w:rPr>
          <w:lang w:val="it-IT"/>
        </w:rPr>
        <w:t xml:space="preserve">, </w:t>
      </w:r>
      <w:r w:rsidR="00E26116" w:rsidRPr="00176450">
        <w:rPr>
          <w:lang w:val="it-IT"/>
        </w:rPr>
        <w:t>E</w:t>
      </w:r>
      <w:r w:rsidR="008569DA" w:rsidRPr="00176450">
        <w:rPr>
          <w:lang w:val="it-IT"/>
        </w:rPr>
        <w:t>P</w:t>
      </w:r>
      <w:r w:rsidR="00E26116" w:rsidRPr="00176450">
        <w:rPr>
          <w:lang w:val="it-IT"/>
        </w:rPr>
        <w:t>D</w:t>
      </w:r>
      <w:r w:rsidR="008569DA" w:rsidRPr="00176450">
        <w:rPr>
          <w:lang w:val="it-IT"/>
        </w:rPr>
        <w:t xml:space="preserve"> e </w:t>
      </w:r>
      <w:proofErr w:type="spellStart"/>
      <w:r w:rsidR="008569DA" w:rsidRPr="00176450">
        <w:rPr>
          <w:lang w:val="it-IT"/>
        </w:rPr>
        <w:t>VinylPlus</w:t>
      </w:r>
      <w:proofErr w:type="spellEnd"/>
      <w:r w:rsidR="008569DA" w:rsidRPr="00176450">
        <w:rPr>
          <w:lang w:val="it-IT"/>
        </w:rPr>
        <w:t xml:space="preserve"> per </w:t>
      </w:r>
      <w:r w:rsidR="00820754">
        <w:rPr>
          <w:lang w:val="it-IT"/>
        </w:rPr>
        <w:t xml:space="preserve">soddisfare i requisiti per </w:t>
      </w:r>
      <w:r w:rsidR="008569DA" w:rsidRPr="00176450">
        <w:rPr>
          <w:lang w:val="it-IT"/>
        </w:rPr>
        <w:t>i</w:t>
      </w:r>
      <w:r w:rsidR="00B86469" w:rsidRPr="00176450">
        <w:rPr>
          <w:lang w:val="it-IT"/>
        </w:rPr>
        <w:t xml:space="preserve"> C</w:t>
      </w:r>
      <w:r w:rsidR="009B2010" w:rsidRPr="00176450">
        <w:rPr>
          <w:lang w:val="it-IT"/>
        </w:rPr>
        <w:t>riteri Ambientali Minimi (CAM)</w:t>
      </w:r>
      <w:r w:rsidR="00B86469" w:rsidRPr="00176450">
        <w:rPr>
          <w:lang w:val="it-IT"/>
        </w:rPr>
        <w:t>.</w:t>
      </w:r>
      <w:r w:rsidR="00E26116" w:rsidRPr="00176450">
        <w:rPr>
          <w:lang w:val="it-IT"/>
        </w:rPr>
        <w:t xml:space="preserve"> </w:t>
      </w:r>
    </w:p>
    <w:p w14:paraId="5B6516F5" w14:textId="77777777" w:rsidR="00E26116" w:rsidRDefault="00E26116" w:rsidP="00E26116">
      <w:pPr>
        <w:rPr>
          <w:lang w:val="it-IT"/>
        </w:rPr>
      </w:pPr>
      <w:r w:rsidRPr="00176450">
        <w:rPr>
          <w:lang w:val="it-IT"/>
        </w:rPr>
        <w:t>I serramenti dovranno essere provvisti di Marcatura CE secondo quanto previsto dalla norma</w:t>
      </w:r>
      <w:r w:rsidR="004900E3">
        <w:rPr>
          <w:lang w:val="it-IT"/>
        </w:rPr>
        <w:t xml:space="preserve"> di prodotto</w:t>
      </w:r>
      <w:r w:rsidRPr="00176450">
        <w:rPr>
          <w:lang w:val="it-IT"/>
        </w:rPr>
        <w:t xml:space="preserve"> EN14351-1 </w:t>
      </w:r>
      <w:r w:rsidRPr="00DE04E7">
        <w:rPr>
          <w:i/>
          <w:highlight w:val="cyan"/>
          <w:lang w:val="it-IT"/>
        </w:rPr>
        <w:t>e</w:t>
      </w:r>
      <w:r w:rsidR="00AA755B">
        <w:rPr>
          <w:i/>
          <w:highlight w:val="cyan"/>
          <w:lang w:val="it-IT"/>
        </w:rPr>
        <w:t xml:space="preserve"> prodotti da Partner di Rehau</w:t>
      </w:r>
      <w:r w:rsidR="00AA755B" w:rsidRPr="00DE04E7">
        <w:rPr>
          <w:i/>
          <w:highlight w:val="cyan"/>
          <w:lang w:val="it-IT"/>
        </w:rPr>
        <w:t xml:space="preserve"> ITALIA</w:t>
      </w:r>
      <w:r>
        <w:rPr>
          <w:lang w:val="it-IT"/>
        </w:rPr>
        <w:t>.</w:t>
      </w:r>
    </w:p>
    <w:p w14:paraId="502EAC84" w14:textId="77777777" w:rsidR="00B86469" w:rsidRDefault="00B86469" w:rsidP="00476FBD">
      <w:pPr>
        <w:spacing w:line="240" w:lineRule="auto"/>
        <w:rPr>
          <w:lang w:val="it-IT"/>
        </w:rPr>
      </w:pPr>
    </w:p>
    <w:p w14:paraId="299D12EE" w14:textId="77777777" w:rsidR="00643AEA" w:rsidRDefault="00643AEA" w:rsidP="00643AEA">
      <w:pPr>
        <w:spacing w:line="240" w:lineRule="auto"/>
        <w:rPr>
          <w:b/>
          <w:lang w:val="it-IT"/>
        </w:rPr>
      </w:pPr>
      <w:r w:rsidRPr="00643AEA">
        <w:rPr>
          <w:b/>
          <w:lang w:val="it-IT"/>
        </w:rPr>
        <w:t>PRESTAZIONI GENERALI</w:t>
      </w:r>
    </w:p>
    <w:p w14:paraId="09EBF92C" w14:textId="77777777" w:rsidR="00E179BD" w:rsidRPr="00E179BD" w:rsidRDefault="00E179BD" w:rsidP="00E179BD">
      <w:pPr>
        <w:rPr>
          <w:lang w:val="it-IT"/>
        </w:rPr>
      </w:pPr>
      <w:r w:rsidRPr="00E179BD">
        <w:rPr>
          <w:lang w:val="it-IT"/>
        </w:rPr>
        <w:t>Resistenza ai carichi d</w:t>
      </w:r>
      <w:r w:rsidR="00167BCD">
        <w:rPr>
          <w:lang w:val="it-IT"/>
        </w:rPr>
        <w:t xml:space="preserve">el vento (DIN EN 12210): </w:t>
      </w:r>
      <w:r w:rsidRPr="00E179BD">
        <w:rPr>
          <w:highlight w:val="cyan"/>
          <w:lang w:val="it-IT"/>
        </w:rPr>
        <w:t>C2/B3</w:t>
      </w:r>
    </w:p>
    <w:p w14:paraId="3CC2D61D" w14:textId="77777777" w:rsidR="00E179BD" w:rsidRPr="00E179BD" w:rsidRDefault="00E179BD" w:rsidP="00E179BD">
      <w:pPr>
        <w:rPr>
          <w:lang w:val="it-IT"/>
        </w:rPr>
      </w:pPr>
      <w:r w:rsidRPr="00E179BD">
        <w:rPr>
          <w:lang w:val="it-IT"/>
        </w:rPr>
        <w:t xml:space="preserve">Tenuta </w:t>
      </w:r>
      <w:r w:rsidR="00167BCD">
        <w:rPr>
          <w:lang w:val="it-IT"/>
        </w:rPr>
        <w:t xml:space="preserve">all’acqua (DIN EN 12208): </w:t>
      </w:r>
      <w:r w:rsidRPr="00E179BD">
        <w:rPr>
          <w:highlight w:val="cyan"/>
          <w:lang w:val="it-IT"/>
        </w:rPr>
        <w:t>9A</w:t>
      </w:r>
      <w:r w:rsidRPr="00E179BD">
        <w:rPr>
          <w:lang w:val="it-IT"/>
        </w:rPr>
        <w:t xml:space="preserve"> per le finestre, </w:t>
      </w:r>
      <w:r w:rsidRPr="00E179BD">
        <w:rPr>
          <w:highlight w:val="cyan"/>
          <w:lang w:val="it-IT"/>
        </w:rPr>
        <w:t>5A</w:t>
      </w:r>
      <w:r w:rsidRPr="00E179BD">
        <w:rPr>
          <w:lang w:val="it-IT"/>
        </w:rPr>
        <w:t xml:space="preserve"> per le </w:t>
      </w:r>
      <w:proofErr w:type="spellStart"/>
      <w:r w:rsidRPr="00E179BD">
        <w:rPr>
          <w:lang w:val="it-IT"/>
        </w:rPr>
        <w:t>portafinestre</w:t>
      </w:r>
      <w:proofErr w:type="spellEnd"/>
    </w:p>
    <w:p w14:paraId="199CFB2B" w14:textId="77777777" w:rsidR="00E179BD" w:rsidRPr="00E179BD" w:rsidRDefault="00E179BD" w:rsidP="00E179BD">
      <w:pPr>
        <w:rPr>
          <w:lang w:val="it-IT"/>
        </w:rPr>
      </w:pPr>
      <w:r w:rsidRPr="00E179BD">
        <w:rPr>
          <w:lang w:val="it-IT"/>
        </w:rPr>
        <w:t xml:space="preserve">Permeabilità all’aria (DIN EN 12207): </w:t>
      </w:r>
      <w:r w:rsidRPr="00226EE0">
        <w:rPr>
          <w:lang w:val="it-IT"/>
        </w:rPr>
        <w:t>classe 4</w:t>
      </w:r>
    </w:p>
    <w:p w14:paraId="365C51ED" w14:textId="77777777" w:rsidR="00E179BD" w:rsidRPr="00E179BD" w:rsidRDefault="00E179BD" w:rsidP="00E179BD">
      <w:pPr>
        <w:rPr>
          <w:b/>
          <w:lang w:val="it-IT"/>
        </w:rPr>
      </w:pPr>
      <w:r w:rsidRPr="00E179BD">
        <w:rPr>
          <w:lang w:val="it-IT"/>
        </w:rPr>
        <w:t xml:space="preserve">Trasmittanza termica </w:t>
      </w:r>
      <w:proofErr w:type="spellStart"/>
      <w:r w:rsidRPr="00E179BD">
        <w:rPr>
          <w:lang w:val="it-IT"/>
        </w:rPr>
        <w:t>U</w:t>
      </w:r>
      <w:r w:rsidRPr="00E179BD">
        <w:rPr>
          <w:vertAlign w:val="subscript"/>
          <w:lang w:val="it-IT"/>
        </w:rPr>
        <w:t>w</w:t>
      </w:r>
      <w:proofErr w:type="spellEnd"/>
      <w:proofErr w:type="gramStart"/>
      <w:r w:rsidRPr="00E179BD">
        <w:rPr>
          <w:lang w:val="it-IT"/>
        </w:rPr>
        <w:t xml:space="preserve">=  </w:t>
      </w:r>
      <w:r w:rsidRPr="00E179BD">
        <w:rPr>
          <w:highlight w:val="cyan"/>
          <w:lang w:val="it-IT"/>
        </w:rPr>
        <w:t>xx</w:t>
      </w:r>
      <w:proofErr w:type="gramEnd"/>
      <w:r w:rsidRPr="00E179BD">
        <w:rPr>
          <w:lang w:val="it-IT"/>
        </w:rPr>
        <w:t xml:space="preserve"> W/m</w:t>
      </w:r>
      <w:r w:rsidRPr="00E179BD">
        <w:rPr>
          <w:vertAlign w:val="superscript"/>
          <w:lang w:val="it-IT"/>
        </w:rPr>
        <w:t>2</w:t>
      </w:r>
      <w:r w:rsidRPr="00E179BD">
        <w:rPr>
          <w:lang w:val="it-IT"/>
        </w:rPr>
        <w:t>K (UNI 14351-1 – EN 12412-2)</w:t>
      </w:r>
    </w:p>
    <w:p w14:paraId="0EBFB882" w14:textId="172CAA03" w:rsidR="00E179BD" w:rsidRPr="00E179BD" w:rsidRDefault="00E179BD" w:rsidP="00E179BD">
      <w:pPr>
        <w:rPr>
          <w:lang w:val="it-IT"/>
        </w:rPr>
      </w:pPr>
      <w:r w:rsidRPr="00E179BD">
        <w:rPr>
          <w:lang w:val="it-IT"/>
        </w:rPr>
        <w:t xml:space="preserve">Resistenza all’effrazione (DIN EN 1627): </w:t>
      </w:r>
      <w:r w:rsidR="00226EE0">
        <w:rPr>
          <w:lang w:val="it-IT"/>
        </w:rPr>
        <w:t xml:space="preserve">fino a </w:t>
      </w:r>
      <w:r w:rsidRPr="00E179BD">
        <w:rPr>
          <w:highlight w:val="cyan"/>
          <w:lang w:val="it-IT"/>
        </w:rPr>
        <w:t>classe RC2-RC3</w:t>
      </w:r>
    </w:p>
    <w:p w14:paraId="6C160AAC" w14:textId="77777777" w:rsidR="00E179BD" w:rsidRPr="00E179BD" w:rsidRDefault="00E179BD" w:rsidP="00E179BD">
      <w:pPr>
        <w:rPr>
          <w:lang w:val="it-IT"/>
        </w:rPr>
      </w:pPr>
      <w:r w:rsidRPr="00E179BD">
        <w:rPr>
          <w:lang w:val="it-IT"/>
        </w:rPr>
        <w:t xml:space="preserve">Potere fonoisolante del vetro </w:t>
      </w:r>
      <w:r w:rsidRPr="00E179BD">
        <w:rPr>
          <w:highlight w:val="cyan"/>
          <w:lang w:val="it-IT"/>
        </w:rPr>
        <w:t xml:space="preserve">minimo </w:t>
      </w:r>
      <w:r w:rsidR="004D3159">
        <w:rPr>
          <w:highlight w:val="cyan"/>
          <w:lang w:val="it-IT"/>
        </w:rPr>
        <w:t>xx</w:t>
      </w:r>
      <w:r w:rsidRPr="00E179BD">
        <w:rPr>
          <w:highlight w:val="cyan"/>
          <w:lang w:val="it-IT"/>
        </w:rPr>
        <w:t xml:space="preserve"> dB</w:t>
      </w:r>
    </w:p>
    <w:p w14:paraId="24A45236" w14:textId="77777777" w:rsidR="00E179BD" w:rsidRPr="00E179BD" w:rsidRDefault="00E179BD" w:rsidP="00E179BD">
      <w:pPr>
        <w:rPr>
          <w:lang w:val="it-IT"/>
        </w:rPr>
      </w:pPr>
      <w:r w:rsidRPr="00E179BD">
        <w:rPr>
          <w:lang w:val="it-IT"/>
        </w:rPr>
        <w:t xml:space="preserve">Reazione al fuoco (UNI EN 13501-1:2009): </w:t>
      </w:r>
      <w:r w:rsidR="00D85168" w:rsidRPr="00D85168">
        <w:rPr>
          <w:highlight w:val="cyan"/>
          <w:lang w:val="it-IT"/>
        </w:rPr>
        <w:t>B-s</w:t>
      </w:r>
      <w:proofErr w:type="gramStart"/>
      <w:r w:rsidR="00D85168" w:rsidRPr="00D85168">
        <w:rPr>
          <w:highlight w:val="cyan"/>
          <w:lang w:val="it-IT"/>
        </w:rPr>
        <w:t>2,d</w:t>
      </w:r>
      <w:proofErr w:type="gramEnd"/>
      <w:r w:rsidR="00D85168" w:rsidRPr="00D85168">
        <w:rPr>
          <w:highlight w:val="cyan"/>
          <w:lang w:val="it-IT"/>
        </w:rPr>
        <w:t>0</w:t>
      </w:r>
      <w:r w:rsidR="00D85168">
        <w:rPr>
          <w:lang w:val="it-IT"/>
        </w:rPr>
        <w:t xml:space="preserve"> (</w:t>
      </w:r>
      <w:r w:rsidRPr="00E179BD">
        <w:rPr>
          <w:highlight w:val="cyan"/>
          <w:lang w:val="it-IT"/>
        </w:rPr>
        <w:t>classe italiana 1</w:t>
      </w:r>
      <w:r w:rsidR="00D85168">
        <w:rPr>
          <w:lang w:val="it-IT"/>
        </w:rPr>
        <w:t>)</w:t>
      </w:r>
    </w:p>
    <w:p w14:paraId="4EF2A07B" w14:textId="77777777" w:rsidR="009B2010" w:rsidRPr="00D904BF" w:rsidRDefault="009B2010" w:rsidP="00D904BF">
      <w:pPr>
        <w:pStyle w:val="Titolo1"/>
        <w:numPr>
          <w:ilvl w:val="0"/>
          <w:numId w:val="5"/>
        </w:numPr>
        <w:rPr>
          <w:lang w:val="it-IT"/>
        </w:rPr>
      </w:pPr>
      <w:r w:rsidRPr="00D904BF">
        <w:rPr>
          <w:lang w:val="it-IT"/>
        </w:rPr>
        <w:lastRenderedPageBreak/>
        <w:t>Caratteristiche del PVC</w:t>
      </w:r>
    </w:p>
    <w:p w14:paraId="4D0377BC" w14:textId="77777777" w:rsidR="009B2010" w:rsidRDefault="00476FBD" w:rsidP="00476FBD">
      <w:pPr>
        <w:spacing w:line="240" w:lineRule="auto"/>
        <w:rPr>
          <w:lang w:val="it-IT"/>
        </w:rPr>
      </w:pPr>
      <w:r w:rsidRPr="00476FBD">
        <w:rPr>
          <w:lang w:val="it-IT"/>
        </w:rPr>
        <w:t>I serramenti dovranno essere realizzati utilizzando profili ottenuti con una mescola di materie prime di qualità a base di cloruro di polivinile (PVC rigido)</w:t>
      </w:r>
      <w:r w:rsidR="00E25116">
        <w:rPr>
          <w:lang w:val="it-IT"/>
        </w:rPr>
        <w:t>:</w:t>
      </w:r>
      <w:r w:rsidRPr="00AE54D6">
        <w:rPr>
          <w:lang w:val="it-IT"/>
        </w:rPr>
        <w:t xml:space="preserve"> la formulazione priva di piombo e cadmio, conforme all’uso in zona climatica S (secondo la UNI EN 12608), garantisce un’elevata resistenza all’invecchiamento e gli agenti atmosferici</w:t>
      </w:r>
      <w:r>
        <w:rPr>
          <w:lang w:val="it-IT"/>
        </w:rPr>
        <w:t>. I profili componenti i serramenti dovranno avere qualità certificata secondo la normativa UNI EN ISO 9001. Tale certificazione dovrà essere presentata in sede di acquisizione dell’appalto unitamente alle schede di sicurezza del materiale utilizzato che ne attestino l’atossicità.</w:t>
      </w:r>
      <w:r w:rsidR="00E25116">
        <w:rPr>
          <w:lang w:val="it-IT"/>
        </w:rPr>
        <w:t xml:space="preserve"> La mescola componente i profili dovrà esser</w:t>
      </w:r>
      <w:r w:rsidR="00E25116" w:rsidRPr="00393FCD">
        <w:rPr>
          <w:lang w:val="it-IT"/>
        </w:rPr>
        <w:t>e tipo RAU-</w:t>
      </w:r>
      <w:r w:rsidR="00393FCD" w:rsidRPr="00393FCD">
        <w:rPr>
          <w:lang w:val="it-IT"/>
        </w:rPr>
        <w:t>U</w:t>
      </w:r>
      <w:r w:rsidR="00E25116" w:rsidRPr="00393FCD">
        <w:rPr>
          <w:lang w:val="it-IT"/>
        </w:rPr>
        <w:t>PVC 1406 (</w:t>
      </w:r>
      <w:r w:rsidR="00393FCD">
        <w:rPr>
          <w:lang w:val="it-IT"/>
        </w:rPr>
        <w:t>RAL-GZ 716</w:t>
      </w:r>
      <w:r w:rsidR="00E25116" w:rsidRPr="00393FCD">
        <w:rPr>
          <w:lang w:val="it-IT"/>
        </w:rPr>
        <w:t>),</w:t>
      </w:r>
      <w:r w:rsidR="00E25116">
        <w:rPr>
          <w:lang w:val="it-IT"/>
        </w:rPr>
        <w:t xml:space="preserve"> completamente priva di cadmio e avente le seguenti caratteristiche:</w:t>
      </w:r>
    </w:p>
    <w:p w14:paraId="1915341A" w14:textId="77777777" w:rsidR="00E25116" w:rsidRPr="008B6552" w:rsidRDefault="00E25116" w:rsidP="00E25116">
      <w:pPr>
        <w:pStyle w:val="Paragrafoelenco"/>
        <w:numPr>
          <w:ilvl w:val="0"/>
          <w:numId w:val="6"/>
        </w:numPr>
        <w:spacing w:line="240" w:lineRule="auto"/>
        <w:rPr>
          <w:lang w:val="it-IT"/>
        </w:rPr>
      </w:pPr>
      <w:r w:rsidRPr="008B6552">
        <w:rPr>
          <w:lang w:val="it-IT"/>
        </w:rPr>
        <w:t xml:space="preserve">Densità: </w:t>
      </w:r>
      <w:r w:rsidR="008B6552" w:rsidRPr="008B6552">
        <w:rPr>
          <w:lang w:val="it-IT"/>
        </w:rPr>
        <w:t>1,4-1,5</w:t>
      </w:r>
      <w:r w:rsidRPr="008B6552">
        <w:rPr>
          <w:lang w:val="it-IT"/>
        </w:rPr>
        <w:t xml:space="preserve"> g/cm</w:t>
      </w:r>
      <w:r w:rsidRPr="008B6552">
        <w:rPr>
          <w:vertAlign w:val="superscript"/>
          <w:lang w:val="it-IT"/>
        </w:rPr>
        <w:t>3</w:t>
      </w:r>
    </w:p>
    <w:p w14:paraId="5D7C83E3" w14:textId="77777777" w:rsidR="005A301F" w:rsidRDefault="005A301F" w:rsidP="005A301F">
      <w:pPr>
        <w:pStyle w:val="Paragrafoelenco"/>
        <w:numPr>
          <w:ilvl w:val="0"/>
          <w:numId w:val="6"/>
        </w:numPr>
        <w:spacing w:line="240" w:lineRule="auto"/>
        <w:rPr>
          <w:lang w:val="it-IT"/>
        </w:rPr>
      </w:pPr>
      <w:r w:rsidRPr="00665826">
        <w:rPr>
          <w:lang w:val="it-IT"/>
        </w:rPr>
        <w:t>Temperatura</w:t>
      </w:r>
      <w:r>
        <w:rPr>
          <w:lang w:val="it-IT"/>
        </w:rPr>
        <w:t xml:space="preserve"> di rammollimento VICAT (</w:t>
      </w:r>
      <w:r w:rsidRPr="00665826">
        <w:rPr>
          <w:lang w:val="it-IT"/>
        </w:rPr>
        <w:t>ISO 306): 82 °C</w:t>
      </w:r>
    </w:p>
    <w:p w14:paraId="0CDC8F62" w14:textId="77777777" w:rsidR="005A301F" w:rsidRPr="00393FCD" w:rsidRDefault="0000101E" w:rsidP="005A301F">
      <w:pPr>
        <w:pStyle w:val="Paragrafoelenco"/>
        <w:numPr>
          <w:ilvl w:val="0"/>
          <w:numId w:val="6"/>
        </w:numPr>
        <w:spacing w:line="240" w:lineRule="auto"/>
        <w:rPr>
          <w:lang w:val="it-IT"/>
        </w:rPr>
      </w:pPr>
      <w:r w:rsidRPr="00393FCD">
        <w:rPr>
          <w:lang w:val="it-IT"/>
        </w:rPr>
        <w:t>Reazione al fuoco (UNI</w:t>
      </w:r>
      <w:r w:rsidR="005A301F" w:rsidRPr="00393FCD">
        <w:rPr>
          <w:lang w:val="it-IT"/>
        </w:rPr>
        <w:t xml:space="preserve"> EN 13501-1): B-s2, d0</w:t>
      </w:r>
    </w:p>
    <w:p w14:paraId="04755602" w14:textId="77777777" w:rsidR="00E25116" w:rsidRDefault="00E25116" w:rsidP="00E25116">
      <w:pPr>
        <w:pStyle w:val="Paragrafoelenco"/>
        <w:numPr>
          <w:ilvl w:val="0"/>
          <w:numId w:val="6"/>
        </w:numPr>
        <w:spacing w:line="240" w:lineRule="auto"/>
        <w:rPr>
          <w:lang w:val="it-IT"/>
        </w:rPr>
      </w:pPr>
      <w:r>
        <w:rPr>
          <w:lang w:val="it-IT"/>
        </w:rPr>
        <w:t>Resilienza</w:t>
      </w:r>
      <w:r w:rsidR="005A301F">
        <w:rPr>
          <w:lang w:val="it-IT"/>
        </w:rPr>
        <w:t xml:space="preserve"> all’intaglio secondo </w:t>
      </w:r>
      <w:proofErr w:type="spellStart"/>
      <w:r w:rsidR="005A301F">
        <w:rPr>
          <w:lang w:val="it-IT"/>
        </w:rPr>
        <w:t>Charpy</w:t>
      </w:r>
      <w:proofErr w:type="spellEnd"/>
      <w:r w:rsidR="005A301F">
        <w:rPr>
          <w:lang w:val="it-IT"/>
        </w:rPr>
        <w:t xml:space="preserve"> (</w:t>
      </w:r>
      <w:r w:rsidR="005A301F" w:rsidRPr="008B6552">
        <w:rPr>
          <w:lang w:val="it-IT"/>
        </w:rPr>
        <w:t xml:space="preserve">ISO 179-1, </w:t>
      </w:r>
      <w:r w:rsidR="005A301F" w:rsidRPr="005A301F">
        <w:rPr>
          <w:lang w:val="it-IT"/>
        </w:rPr>
        <w:t>1eU)</w:t>
      </w:r>
      <w:r w:rsidRPr="005A301F">
        <w:rPr>
          <w:lang w:val="it-IT"/>
        </w:rPr>
        <w:t xml:space="preserve">: </w:t>
      </w:r>
      <w:r w:rsidR="00393FCD">
        <w:rPr>
          <w:lang w:val="it-IT"/>
        </w:rPr>
        <w:t>a 23°C &gt; 20</w:t>
      </w:r>
      <w:r w:rsidR="005A301F" w:rsidRPr="005A301F">
        <w:rPr>
          <w:lang w:val="it-IT"/>
        </w:rPr>
        <w:t xml:space="preserve"> k</w:t>
      </w:r>
      <w:r w:rsidRPr="005A301F">
        <w:rPr>
          <w:lang w:val="it-IT"/>
        </w:rPr>
        <w:t>J/m</w:t>
      </w:r>
      <w:r w:rsidRPr="005A301F">
        <w:rPr>
          <w:vertAlign w:val="superscript"/>
          <w:lang w:val="it-IT"/>
        </w:rPr>
        <w:t>2</w:t>
      </w:r>
      <w:r w:rsidR="005A301F" w:rsidRPr="005A301F">
        <w:rPr>
          <w:lang w:val="it-IT"/>
        </w:rPr>
        <w:t>; a 0°C &gt; 7 kJ/m</w:t>
      </w:r>
      <w:r w:rsidR="005A301F" w:rsidRPr="005A301F">
        <w:rPr>
          <w:vertAlign w:val="superscript"/>
          <w:lang w:val="it-IT"/>
        </w:rPr>
        <w:t>2</w:t>
      </w:r>
    </w:p>
    <w:p w14:paraId="24712F12" w14:textId="77777777" w:rsidR="005A301F" w:rsidRPr="008B6552" w:rsidRDefault="005A301F" w:rsidP="005A301F">
      <w:pPr>
        <w:pStyle w:val="Paragrafoelenco"/>
        <w:numPr>
          <w:ilvl w:val="0"/>
          <w:numId w:val="6"/>
        </w:numPr>
        <w:spacing w:line="240" w:lineRule="auto"/>
        <w:rPr>
          <w:lang w:val="it-IT"/>
        </w:rPr>
      </w:pPr>
      <w:r>
        <w:rPr>
          <w:lang w:val="it-IT"/>
        </w:rPr>
        <w:t xml:space="preserve">Resilienza all’urto a - 40°C secondo </w:t>
      </w:r>
      <w:proofErr w:type="spellStart"/>
      <w:r>
        <w:rPr>
          <w:lang w:val="it-IT"/>
        </w:rPr>
        <w:t>Charpy</w:t>
      </w:r>
      <w:proofErr w:type="spellEnd"/>
      <w:r>
        <w:rPr>
          <w:lang w:val="it-IT"/>
        </w:rPr>
        <w:t xml:space="preserve"> (</w:t>
      </w:r>
      <w:r w:rsidRPr="008B6552">
        <w:rPr>
          <w:lang w:val="it-IT"/>
        </w:rPr>
        <w:t xml:space="preserve">ISO 179-1, </w:t>
      </w:r>
      <w:r w:rsidRPr="005A301F">
        <w:rPr>
          <w:lang w:val="it-IT"/>
        </w:rPr>
        <w:t>1eU)</w:t>
      </w:r>
      <w:r w:rsidRPr="008B6552">
        <w:rPr>
          <w:lang w:val="it-IT"/>
        </w:rPr>
        <w:t>: nessun a rottura</w:t>
      </w:r>
    </w:p>
    <w:p w14:paraId="25277CB0" w14:textId="77777777" w:rsidR="00E25116" w:rsidRPr="008B6552" w:rsidRDefault="00E25116" w:rsidP="00E25116">
      <w:pPr>
        <w:pStyle w:val="Paragrafoelenco"/>
        <w:numPr>
          <w:ilvl w:val="0"/>
          <w:numId w:val="6"/>
        </w:numPr>
        <w:spacing w:line="240" w:lineRule="auto"/>
        <w:rPr>
          <w:lang w:val="it-IT"/>
        </w:rPr>
      </w:pPr>
      <w:r w:rsidRPr="008B6552">
        <w:rPr>
          <w:lang w:val="it-IT"/>
        </w:rPr>
        <w:t>Coefficiente di dilatazione termica lineare (20°C</w:t>
      </w:r>
      <w:r w:rsidR="008B6552" w:rsidRPr="008B6552">
        <w:rPr>
          <w:lang w:val="it-IT"/>
        </w:rPr>
        <w:t>, secondo ISO 11359</w:t>
      </w:r>
      <w:r w:rsidRPr="008B6552">
        <w:rPr>
          <w:lang w:val="it-IT"/>
        </w:rPr>
        <w:t>):</w:t>
      </w:r>
      <w:r w:rsidR="008B6552" w:rsidRPr="008B6552">
        <w:rPr>
          <w:lang w:val="it-IT"/>
        </w:rPr>
        <w:t xml:space="preserve"> 0,8x10</w:t>
      </w:r>
      <w:r w:rsidR="008B6552" w:rsidRPr="008B6552">
        <w:rPr>
          <w:vertAlign w:val="superscript"/>
          <w:lang w:val="it-IT"/>
        </w:rPr>
        <w:t>-4</w:t>
      </w:r>
      <w:r w:rsidR="008B6552" w:rsidRPr="008B6552">
        <w:rPr>
          <w:lang w:val="it-IT"/>
        </w:rPr>
        <w:t xml:space="preserve"> K</w:t>
      </w:r>
      <w:r w:rsidR="008B6552" w:rsidRPr="008B6552">
        <w:rPr>
          <w:vertAlign w:val="superscript"/>
          <w:lang w:val="it-IT"/>
        </w:rPr>
        <w:t>-1</w:t>
      </w:r>
    </w:p>
    <w:p w14:paraId="76E739C9" w14:textId="77777777" w:rsidR="00E25116" w:rsidRPr="008B6552" w:rsidRDefault="00E25116" w:rsidP="00E25116">
      <w:pPr>
        <w:pStyle w:val="Paragrafoelenco"/>
        <w:numPr>
          <w:ilvl w:val="0"/>
          <w:numId w:val="6"/>
        </w:numPr>
        <w:spacing w:line="240" w:lineRule="auto"/>
        <w:rPr>
          <w:lang w:val="it-IT"/>
        </w:rPr>
      </w:pPr>
      <w:r w:rsidRPr="008B6552">
        <w:rPr>
          <w:lang w:val="it-IT"/>
        </w:rPr>
        <w:t>Caratteristiche di infiammabilità: autoestinguente se allontanato dalla fiamma</w:t>
      </w:r>
    </w:p>
    <w:p w14:paraId="1FA0C9A9" w14:textId="77777777" w:rsidR="000D36BE" w:rsidRPr="008B6552" w:rsidRDefault="000D36BE" w:rsidP="00A5518C">
      <w:pPr>
        <w:pStyle w:val="Paragrafoelenco"/>
        <w:numPr>
          <w:ilvl w:val="0"/>
          <w:numId w:val="6"/>
        </w:numPr>
        <w:spacing w:line="240" w:lineRule="auto"/>
        <w:rPr>
          <w:lang w:val="it-IT"/>
        </w:rPr>
      </w:pPr>
      <w:r w:rsidRPr="008B6552">
        <w:rPr>
          <w:lang w:val="it-IT"/>
        </w:rPr>
        <w:t>Caric</w:t>
      </w:r>
      <w:r w:rsidR="005A301F">
        <w:rPr>
          <w:lang w:val="it-IT"/>
        </w:rPr>
        <w:t>o di rottura a trazione (</w:t>
      </w:r>
      <w:r w:rsidRPr="008B6552">
        <w:rPr>
          <w:lang w:val="it-IT"/>
        </w:rPr>
        <w:t xml:space="preserve">ISO 527): </w:t>
      </w:r>
      <w:r w:rsidR="008B6552" w:rsidRPr="008B6552">
        <w:rPr>
          <w:lang w:val="it-IT"/>
        </w:rPr>
        <w:t>&gt;45 N/mm</w:t>
      </w:r>
      <w:r w:rsidR="008B6552" w:rsidRPr="008B6552">
        <w:rPr>
          <w:vertAlign w:val="superscript"/>
          <w:lang w:val="it-IT"/>
        </w:rPr>
        <w:t>2</w:t>
      </w:r>
    </w:p>
    <w:p w14:paraId="766512C3" w14:textId="77777777" w:rsidR="000D560C" w:rsidRPr="008B6552" w:rsidRDefault="000D36BE" w:rsidP="00A5518C">
      <w:pPr>
        <w:pStyle w:val="Paragrafoelenco"/>
        <w:numPr>
          <w:ilvl w:val="0"/>
          <w:numId w:val="6"/>
        </w:numPr>
        <w:spacing w:line="240" w:lineRule="auto"/>
        <w:rPr>
          <w:lang w:val="it-IT"/>
        </w:rPr>
      </w:pPr>
      <w:r w:rsidRPr="008B6552">
        <w:rPr>
          <w:lang w:val="it-IT"/>
        </w:rPr>
        <w:t xml:space="preserve">Modulo elastico a </w:t>
      </w:r>
      <w:r w:rsidR="008B6552" w:rsidRPr="008B6552">
        <w:rPr>
          <w:lang w:val="it-IT"/>
        </w:rPr>
        <w:t>flessione</w:t>
      </w:r>
      <w:r w:rsidR="005A301F">
        <w:rPr>
          <w:lang w:val="it-IT"/>
        </w:rPr>
        <w:t xml:space="preserve"> (</w:t>
      </w:r>
      <w:r w:rsidRPr="008B6552">
        <w:rPr>
          <w:lang w:val="it-IT"/>
        </w:rPr>
        <w:t xml:space="preserve">ISO </w:t>
      </w:r>
      <w:r w:rsidR="008B6552" w:rsidRPr="008B6552">
        <w:rPr>
          <w:lang w:val="it-IT"/>
        </w:rPr>
        <w:t>178</w:t>
      </w:r>
      <w:r w:rsidRPr="008B6552">
        <w:rPr>
          <w:lang w:val="it-IT"/>
        </w:rPr>
        <w:t xml:space="preserve">) &gt; 2.200 </w:t>
      </w:r>
      <w:r w:rsidR="008B6552" w:rsidRPr="008B6552">
        <w:rPr>
          <w:lang w:val="it-IT"/>
        </w:rPr>
        <w:t>N/mm</w:t>
      </w:r>
      <w:r w:rsidR="008B6552" w:rsidRPr="008B6552">
        <w:rPr>
          <w:vertAlign w:val="superscript"/>
          <w:lang w:val="it-IT"/>
        </w:rPr>
        <w:t>2</w:t>
      </w:r>
    </w:p>
    <w:p w14:paraId="1E8DAFCA" w14:textId="77777777" w:rsidR="000D560C" w:rsidRDefault="000D560C" w:rsidP="000D560C">
      <w:pPr>
        <w:pStyle w:val="Titolo1"/>
        <w:numPr>
          <w:ilvl w:val="0"/>
          <w:numId w:val="5"/>
        </w:numPr>
        <w:rPr>
          <w:lang w:val="it-IT"/>
        </w:rPr>
      </w:pPr>
      <w:r w:rsidRPr="000D560C">
        <w:rPr>
          <w:lang w:val="it-IT"/>
        </w:rPr>
        <w:t>Sistema costruttivo</w:t>
      </w:r>
      <w:r w:rsidR="00DE04E7">
        <w:rPr>
          <w:lang w:val="it-IT"/>
        </w:rPr>
        <w:t xml:space="preserve"> e Marcatura CE</w:t>
      </w:r>
    </w:p>
    <w:p w14:paraId="3C9D900E" w14:textId="77777777" w:rsidR="000D560C" w:rsidRDefault="000D560C" w:rsidP="000D560C">
      <w:pPr>
        <w:rPr>
          <w:lang w:val="it-IT"/>
        </w:rPr>
      </w:pPr>
      <w:r>
        <w:rPr>
          <w:lang w:val="it-IT"/>
        </w:rPr>
        <w:t xml:space="preserve">I profili utilizzati sono prodotti in conformità alla norma generale di controllo e qualità RAL GZ 716/1 certificata dall’IFT di </w:t>
      </w:r>
      <w:proofErr w:type="spellStart"/>
      <w:r>
        <w:rPr>
          <w:lang w:val="it-IT"/>
        </w:rPr>
        <w:t>Rosenheim</w:t>
      </w:r>
      <w:proofErr w:type="spellEnd"/>
      <w:r>
        <w:rPr>
          <w:lang w:val="it-IT"/>
        </w:rPr>
        <w:t xml:space="preserve"> e soddisfano la norma UNI 12608-1</w:t>
      </w:r>
      <w:r w:rsidR="008B55C0">
        <w:rPr>
          <w:lang w:val="it-IT"/>
        </w:rPr>
        <w:t xml:space="preserve"> (</w:t>
      </w:r>
      <w:r w:rsidR="00665826">
        <w:rPr>
          <w:lang w:val="it-IT"/>
        </w:rPr>
        <w:t>classe B di spessore della parete</w:t>
      </w:r>
      <w:r w:rsidR="00D55ADA">
        <w:rPr>
          <w:lang w:val="it-IT"/>
        </w:rPr>
        <w:t xml:space="preserve"> costante</w:t>
      </w:r>
      <w:r w:rsidR="008B55C0">
        <w:rPr>
          <w:lang w:val="it-IT"/>
        </w:rPr>
        <w:t>)</w:t>
      </w:r>
      <w:r>
        <w:rPr>
          <w:lang w:val="it-IT"/>
        </w:rPr>
        <w:t>.</w:t>
      </w:r>
    </w:p>
    <w:p w14:paraId="03AC415B" w14:textId="77777777" w:rsidR="000D560C" w:rsidRDefault="009F5E77" w:rsidP="00D55ADA">
      <w:pPr>
        <w:rPr>
          <w:lang w:val="it-IT"/>
        </w:rPr>
      </w:pPr>
      <w:r>
        <w:rPr>
          <w:lang w:val="it-IT"/>
        </w:rPr>
        <w:t>I</w:t>
      </w:r>
      <w:r w:rsidR="008B55C0">
        <w:rPr>
          <w:lang w:val="it-IT"/>
        </w:rPr>
        <w:t>l sistema di tenuta presenta tre</w:t>
      </w:r>
      <w:r>
        <w:rPr>
          <w:lang w:val="it-IT"/>
        </w:rPr>
        <w:t xml:space="preserve"> guar</w:t>
      </w:r>
      <w:r w:rsidR="008B55C0">
        <w:rPr>
          <w:lang w:val="it-IT"/>
        </w:rPr>
        <w:t xml:space="preserve">nizioni </w:t>
      </w:r>
      <w:r>
        <w:rPr>
          <w:lang w:val="it-IT"/>
        </w:rPr>
        <w:t>saldabili. Le sedi guarnizione dovranno contenere la guarnizione di tenuta ed essere predisposte alla sostituzione della guarnizione stessa in caso di danneggiamento.</w:t>
      </w:r>
      <w:r w:rsidR="00302A52">
        <w:rPr>
          <w:lang w:val="it-IT"/>
        </w:rPr>
        <w:t xml:space="preserve"> Possono essere montate solo guarnizioni in EPDM, silicone,</w:t>
      </w:r>
      <w:r w:rsidR="00335EFE">
        <w:rPr>
          <w:lang w:val="it-IT"/>
        </w:rPr>
        <w:t xml:space="preserve"> guarnizioni saldabili</w:t>
      </w:r>
      <w:r w:rsidR="00302A52">
        <w:rPr>
          <w:lang w:val="it-IT"/>
        </w:rPr>
        <w:t xml:space="preserve"> RAU-PREN o equivalenti.</w:t>
      </w:r>
    </w:p>
    <w:p w14:paraId="0253F27D" w14:textId="77777777" w:rsidR="00AD4780" w:rsidRPr="00AD4780" w:rsidRDefault="00AD4780" w:rsidP="00AD4780">
      <w:pPr>
        <w:rPr>
          <w:lang w:val="it-IT"/>
        </w:rPr>
      </w:pPr>
      <w:r w:rsidRPr="00AD4780">
        <w:rPr>
          <w:lang w:val="it-IT"/>
        </w:rPr>
        <w:t>I drenaggi nel telaio e le asolature a compensazione della pressione di vapore e scarico condensa nell’anta sono da</w:t>
      </w:r>
      <w:r>
        <w:rPr>
          <w:lang w:val="it-IT"/>
        </w:rPr>
        <w:t xml:space="preserve"> </w:t>
      </w:r>
      <w:r w:rsidRPr="00AD4780">
        <w:rPr>
          <w:lang w:val="it-IT"/>
        </w:rPr>
        <w:t>eseguirsi conformemente alle Diretti</w:t>
      </w:r>
      <w:r w:rsidR="00335EFE">
        <w:rPr>
          <w:lang w:val="it-IT"/>
        </w:rPr>
        <w:t>ve Tecniche di Produzione</w:t>
      </w:r>
      <w:r w:rsidRPr="00AD4780">
        <w:rPr>
          <w:lang w:val="it-IT"/>
        </w:rPr>
        <w:t xml:space="preserve"> dei profili utilizzati nella</w:t>
      </w:r>
      <w:r>
        <w:rPr>
          <w:lang w:val="it-IT"/>
        </w:rPr>
        <w:t xml:space="preserve"> realizzazione dei</w:t>
      </w:r>
      <w:r w:rsidRPr="00AD4780">
        <w:rPr>
          <w:lang w:val="it-IT"/>
        </w:rPr>
        <w:t xml:space="preserve"> serramenti.</w:t>
      </w:r>
    </w:p>
    <w:p w14:paraId="698A6240" w14:textId="77777777" w:rsidR="00AD4780" w:rsidRDefault="00AD4780" w:rsidP="00AD4780">
      <w:pPr>
        <w:rPr>
          <w:lang w:val="it-IT"/>
        </w:rPr>
      </w:pPr>
      <w:r w:rsidRPr="00AD4780">
        <w:rPr>
          <w:lang w:val="it-IT"/>
        </w:rPr>
        <w:t>Il drenaggio nel telaio</w:t>
      </w:r>
      <w:r>
        <w:rPr>
          <w:lang w:val="it-IT"/>
        </w:rPr>
        <w:t xml:space="preserve"> e </w:t>
      </w:r>
      <w:r w:rsidRPr="00AD4780">
        <w:rPr>
          <w:lang w:val="it-IT"/>
        </w:rPr>
        <w:t>le asolature a compensazione della pressione di vapore nell’anta dovr</w:t>
      </w:r>
      <w:r>
        <w:rPr>
          <w:lang w:val="it-IT"/>
        </w:rPr>
        <w:t>anno</w:t>
      </w:r>
      <w:r w:rsidRPr="00AD4780">
        <w:rPr>
          <w:lang w:val="it-IT"/>
        </w:rPr>
        <w:t xml:space="preserve"> effettuarsi verso l’esterno del serramento attraverso una camera</w:t>
      </w:r>
      <w:r>
        <w:rPr>
          <w:lang w:val="it-IT"/>
        </w:rPr>
        <w:t xml:space="preserve"> </w:t>
      </w:r>
      <w:r w:rsidRPr="00AD4780">
        <w:rPr>
          <w:lang w:val="it-IT"/>
        </w:rPr>
        <w:t>diversa da quella contenete i rinforzi dei profili in PVC.</w:t>
      </w:r>
      <w:r>
        <w:rPr>
          <w:lang w:val="it-IT"/>
        </w:rPr>
        <w:t xml:space="preserve"> </w:t>
      </w:r>
      <w:r w:rsidRPr="00AD4780">
        <w:rPr>
          <w:lang w:val="it-IT"/>
        </w:rPr>
        <w:t xml:space="preserve">All’esterno del telaio, </w:t>
      </w:r>
      <w:proofErr w:type="gramStart"/>
      <w:r w:rsidRPr="00AD4780">
        <w:rPr>
          <w:lang w:val="it-IT"/>
        </w:rPr>
        <w:t>le asolature,</w:t>
      </w:r>
      <w:proofErr w:type="gramEnd"/>
      <w:r w:rsidRPr="00AD4780">
        <w:rPr>
          <w:lang w:val="it-IT"/>
        </w:rPr>
        <w:t xml:space="preserve"> dovranno essere protette dall’azione diretta del vento attraverso idonei tappi drenanti.</w:t>
      </w:r>
    </w:p>
    <w:p w14:paraId="7CE81DF8" w14:textId="77777777" w:rsidR="00D85168" w:rsidRPr="00D85168" w:rsidRDefault="00D85168" w:rsidP="00D85168">
      <w:pPr>
        <w:rPr>
          <w:lang w:val="it-IT"/>
        </w:rPr>
      </w:pPr>
      <w:r w:rsidRPr="00D85168">
        <w:rPr>
          <w:lang w:val="it-IT"/>
        </w:rPr>
        <w:t xml:space="preserve">I serramenti dovranno essere provvisti di Marcatura CE secondo quanto previsto dalla norma di prodotto EN14351-1 </w:t>
      </w:r>
      <w:r w:rsidRPr="00D85168">
        <w:rPr>
          <w:i/>
          <w:highlight w:val="cyan"/>
          <w:lang w:val="it-IT"/>
        </w:rPr>
        <w:t>e prodotti da Partner di Rehau ITALIA</w:t>
      </w:r>
      <w:r w:rsidRPr="00D85168">
        <w:rPr>
          <w:lang w:val="it-IT"/>
        </w:rPr>
        <w:t>.</w:t>
      </w:r>
    </w:p>
    <w:p w14:paraId="6FD2B970" w14:textId="77777777" w:rsidR="00C75332" w:rsidRPr="00C75332" w:rsidRDefault="00C75332" w:rsidP="00C75332">
      <w:pPr>
        <w:pStyle w:val="Titolo1"/>
        <w:numPr>
          <w:ilvl w:val="0"/>
          <w:numId w:val="5"/>
        </w:numPr>
        <w:rPr>
          <w:lang w:val="it-IT"/>
        </w:rPr>
      </w:pPr>
      <w:r w:rsidRPr="00C75332">
        <w:rPr>
          <w:lang w:val="it-IT"/>
        </w:rPr>
        <w:t xml:space="preserve">Estetica </w:t>
      </w:r>
    </w:p>
    <w:p w14:paraId="0220F1C1" w14:textId="77777777" w:rsidR="00C75332" w:rsidRPr="005C7BF7" w:rsidRDefault="00C75332" w:rsidP="005C7BF7">
      <w:pPr>
        <w:rPr>
          <w:lang w:val="it-IT"/>
        </w:rPr>
      </w:pPr>
      <w:r w:rsidRPr="005C7BF7">
        <w:rPr>
          <w:lang w:val="it-IT"/>
        </w:rPr>
        <w:t xml:space="preserve">I profili </w:t>
      </w:r>
      <w:r w:rsidR="00AC5EED" w:rsidRPr="005C7BF7">
        <w:rPr>
          <w:lang w:val="it-IT"/>
        </w:rPr>
        <w:t xml:space="preserve">in PVC possono essere colorati in massa </w:t>
      </w:r>
      <w:r w:rsidR="00D56398">
        <w:rPr>
          <w:lang w:val="it-IT"/>
        </w:rPr>
        <w:t>e rivestiti con</w:t>
      </w:r>
      <w:r w:rsidR="00AC5EED" w:rsidRPr="005C7BF7">
        <w:rPr>
          <w:lang w:val="it-IT"/>
        </w:rPr>
        <w:t xml:space="preserve"> pellicole in PVC </w:t>
      </w:r>
      <w:proofErr w:type="spellStart"/>
      <w:r w:rsidR="00AC5EED" w:rsidRPr="005C7BF7">
        <w:rPr>
          <w:lang w:val="it-IT"/>
        </w:rPr>
        <w:t>Renolit</w:t>
      </w:r>
      <w:proofErr w:type="spellEnd"/>
      <w:r w:rsidR="00AC5EED" w:rsidRPr="005C7BF7">
        <w:rPr>
          <w:lang w:val="it-IT"/>
        </w:rPr>
        <w:t xml:space="preserve"> o </w:t>
      </w:r>
      <w:proofErr w:type="spellStart"/>
      <w:r w:rsidR="00AC5EED" w:rsidRPr="005C7BF7">
        <w:rPr>
          <w:lang w:val="it-IT"/>
        </w:rPr>
        <w:t>Hornschuch</w:t>
      </w:r>
      <w:proofErr w:type="spellEnd"/>
      <w:r w:rsidR="000F00D9">
        <w:rPr>
          <w:lang w:val="it-IT"/>
        </w:rPr>
        <w:t>, resistenti ai raggi UV, urti, graffi ed agenti atmosferici.</w:t>
      </w:r>
      <w:r w:rsidR="005C7BF7">
        <w:rPr>
          <w:lang w:val="it-IT"/>
        </w:rPr>
        <w:t xml:space="preserve"> I profili dovranno essere coperti da pellicola protettiva per evitare graffi nella messa in opera: la pellicola</w:t>
      </w:r>
      <w:r w:rsidR="00335EFE">
        <w:rPr>
          <w:lang w:val="it-IT"/>
        </w:rPr>
        <w:t>,</w:t>
      </w:r>
      <w:r w:rsidR="005C7BF7">
        <w:rPr>
          <w:lang w:val="it-IT"/>
        </w:rPr>
        <w:t xml:space="preserve"> una volta terminate le lavor</w:t>
      </w:r>
      <w:r w:rsidR="00716269">
        <w:rPr>
          <w:lang w:val="it-IT"/>
        </w:rPr>
        <w:t>azioni</w:t>
      </w:r>
      <w:r w:rsidR="00335EFE">
        <w:rPr>
          <w:lang w:val="it-IT"/>
        </w:rPr>
        <w:t>, deve</w:t>
      </w:r>
      <w:r w:rsidR="00716269">
        <w:rPr>
          <w:lang w:val="it-IT"/>
        </w:rPr>
        <w:t xml:space="preserve"> essere rimossa.</w:t>
      </w:r>
      <w:r w:rsidR="00AD4780">
        <w:rPr>
          <w:lang w:val="it-IT"/>
        </w:rPr>
        <w:t xml:space="preserve"> I profili </w:t>
      </w:r>
      <w:r w:rsidR="00335EFE">
        <w:rPr>
          <w:lang w:val="it-IT"/>
        </w:rPr>
        <w:t>colorati in massa</w:t>
      </w:r>
      <w:r w:rsidR="00AD4780">
        <w:rPr>
          <w:lang w:val="it-IT"/>
        </w:rPr>
        <w:t xml:space="preserve"> </w:t>
      </w:r>
      <w:r w:rsidR="00AD4780">
        <w:rPr>
          <w:lang w:val="it-IT"/>
        </w:rPr>
        <w:lastRenderedPageBreak/>
        <w:t xml:space="preserve">ricevono in fase di produzione un trattamento superficiale HDF (High Definition </w:t>
      </w:r>
      <w:proofErr w:type="spellStart"/>
      <w:r w:rsidR="00AD4780">
        <w:rPr>
          <w:lang w:val="it-IT"/>
        </w:rPr>
        <w:t>Finishing</w:t>
      </w:r>
      <w:proofErr w:type="spellEnd"/>
      <w:r w:rsidR="00AD4780">
        <w:rPr>
          <w:lang w:val="it-IT"/>
        </w:rPr>
        <w:t>) che ne aumenta la lucentezza, la planarità e la facilità di pulizia.</w:t>
      </w:r>
    </w:p>
    <w:p w14:paraId="44E73A87" w14:textId="77777777" w:rsidR="00C75332" w:rsidRPr="005C7BF7" w:rsidRDefault="009F5E77" w:rsidP="005C7BF7">
      <w:pPr>
        <w:rPr>
          <w:lang w:val="it-IT"/>
        </w:rPr>
      </w:pPr>
      <w:r w:rsidRPr="005C7BF7">
        <w:rPr>
          <w:u w:val="single"/>
          <w:lang w:val="it-IT"/>
        </w:rPr>
        <w:t>Colore del corpo base</w:t>
      </w:r>
      <w:r w:rsidRPr="005C7BF7">
        <w:rPr>
          <w:lang w:val="it-IT"/>
        </w:rPr>
        <w:t>:</w:t>
      </w:r>
      <w:r w:rsidR="00C75332" w:rsidRPr="005C7BF7">
        <w:rPr>
          <w:lang w:val="it-IT"/>
        </w:rPr>
        <w:t xml:space="preserve"> </w:t>
      </w:r>
      <w:r w:rsidR="00C75332" w:rsidRPr="00682CC1">
        <w:rPr>
          <w:highlight w:val="cyan"/>
          <w:lang w:val="it-IT"/>
        </w:rPr>
        <w:t>Caramello, Marrone</w:t>
      </w:r>
      <w:r w:rsidR="00AC5EED" w:rsidRPr="00682CC1">
        <w:rPr>
          <w:highlight w:val="cyan"/>
          <w:lang w:val="it-IT"/>
        </w:rPr>
        <w:t xml:space="preserve">, RAL </w:t>
      </w:r>
      <w:r w:rsidR="00C75332" w:rsidRPr="00682CC1">
        <w:rPr>
          <w:highlight w:val="cyan"/>
          <w:lang w:val="it-IT"/>
        </w:rPr>
        <w:t xml:space="preserve">9001, </w:t>
      </w:r>
      <w:r w:rsidR="00B55B30" w:rsidRPr="00682CC1">
        <w:rPr>
          <w:highlight w:val="cyan"/>
          <w:lang w:val="it-IT"/>
        </w:rPr>
        <w:t xml:space="preserve">Bianco, </w:t>
      </w:r>
      <w:r w:rsidR="00E93096">
        <w:rPr>
          <w:highlight w:val="cyan"/>
          <w:lang w:val="it-IT"/>
        </w:rPr>
        <w:t xml:space="preserve">Grigio Puls, </w:t>
      </w:r>
      <w:r w:rsidR="00C75332" w:rsidRPr="00682CC1">
        <w:rPr>
          <w:highlight w:val="cyan"/>
          <w:lang w:val="it-IT"/>
        </w:rPr>
        <w:t>Antracite</w:t>
      </w:r>
    </w:p>
    <w:p w14:paraId="75BD1679" w14:textId="77777777" w:rsidR="005C7BF7" w:rsidRDefault="009F5E77" w:rsidP="00345A2C">
      <w:pPr>
        <w:rPr>
          <w:lang w:val="it-IT"/>
        </w:rPr>
      </w:pPr>
      <w:r w:rsidRPr="005C7BF7">
        <w:rPr>
          <w:u w:val="single"/>
          <w:lang w:val="it-IT"/>
        </w:rPr>
        <w:t>Colore interno</w:t>
      </w:r>
      <w:r w:rsidRPr="005C7BF7">
        <w:rPr>
          <w:lang w:val="it-IT"/>
        </w:rPr>
        <w:t>:</w:t>
      </w:r>
      <w:r w:rsidR="00AC5EED" w:rsidRPr="005C7BF7">
        <w:rPr>
          <w:lang w:val="it-IT"/>
        </w:rPr>
        <w:t xml:space="preserve"> </w:t>
      </w:r>
      <w:r w:rsidR="00345A2C" w:rsidRPr="00682CC1">
        <w:rPr>
          <w:highlight w:val="cyan"/>
          <w:lang w:val="it-IT"/>
        </w:rPr>
        <w:t xml:space="preserve">Frassino, Sheffield Rovere Light, Pino Nudo, Douglas, Quercia Irlandese, Winchester XA, Noce </w:t>
      </w:r>
      <w:proofErr w:type="spellStart"/>
      <w:r w:rsidR="00345A2C" w:rsidRPr="00682CC1">
        <w:rPr>
          <w:highlight w:val="cyan"/>
          <w:lang w:val="it-IT"/>
        </w:rPr>
        <w:t>Kolonial</w:t>
      </w:r>
      <w:proofErr w:type="spellEnd"/>
      <w:r w:rsidR="00345A2C" w:rsidRPr="00682CC1">
        <w:rPr>
          <w:highlight w:val="cyan"/>
          <w:lang w:val="it-IT"/>
        </w:rPr>
        <w:t xml:space="preserve">, Ciliegio Soft, Rovere Gold, Noce, Sheffield </w:t>
      </w:r>
      <w:proofErr w:type="spellStart"/>
      <w:r w:rsidR="00345A2C" w:rsidRPr="00682CC1">
        <w:rPr>
          <w:highlight w:val="cyan"/>
          <w:lang w:val="it-IT"/>
        </w:rPr>
        <w:t>Oak</w:t>
      </w:r>
      <w:proofErr w:type="spellEnd"/>
      <w:r w:rsidR="00345A2C" w:rsidRPr="00682CC1">
        <w:rPr>
          <w:highlight w:val="cyan"/>
          <w:lang w:val="it-IT"/>
        </w:rPr>
        <w:t xml:space="preserve"> Alpine, Sheffield </w:t>
      </w:r>
      <w:proofErr w:type="spellStart"/>
      <w:r w:rsidR="00345A2C" w:rsidRPr="00682CC1">
        <w:rPr>
          <w:highlight w:val="cyan"/>
          <w:lang w:val="it-IT"/>
        </w:rPr>
        <w:t>Oak</w:t>
      </w:r>
      <w:proofErr w:type="spellEnd"/>
      <w:r w:rsidR="00345A2C" w:rsidRPr="00682CC1">
        <w:rPr>
          <w:highlight w:val="cyan"/>
          <w:lang w:val="it-IT"/>
        </w:rPr>
        <w:t xml:space="preserve"> Concrete, Turner </w:t>
      </w:r>
      <w:proofErr w:type="spellStart"/>
      <w:r w:rsidR="00345A2C" w:rsidRPr="00682CC1">
        <w:rPr>
          <w:highlight w:val="cyan"/>
          <w:lang w:val="it-IT"/>
        </w:rPr>
        <w:t>Oak</w:t>
      </w:r>
      <w:proofErr w:type="spellEnd"/>
      <w:r w:rsidR="00345A2C" w:rsidRPr="00682CC1">
        <w:rPr>
          <w:highlight w:val="cyan"/>
          <w:lang w:val="it-IT"/>
        </w:rPr>
        <w:t xml:space="preserve"> Malt, Turner </w:t>
      </w:r>
      <w:proofErr w:type="spellStart"/>
      <w:r w:rsidR="00345A2C" w:rsidRPr="00682CC1">
        <w:rPr>
          <w:highlight w:val="cyan"/>
          <w:lang w:val="it-IT"/>
        </w:rPr>
        <w:t>Oak</w:t>
      </w:r>
      <w:proofErr w:type="spellEnd"/>
      <w:r w:rsidR="00345A2C" w:rsidRPr="00682CC1">
        <w:rPr>
          <w:highlight w:val="cyan"/>
          <w:lang w:val="it-IT"/>
        </w:rPr>
        <w:t xml:space="preserve"> Toffee, </w:t>
      </w:r>
      <w:proofErr w:type="spellStart"/>
      <w:r w:rsidR="00345A2C" w:rsidRPr="00682CC1">
        <w:rPr>
          <w:highlight w:val="cyan"/>
          <w:lang w:val="it-IT"/>
        </w:rPr>
        <w:t>Kitami</w:t>
      </w:r>
      <w:proofErr w:type="spellEnd"/>
      <w:r w:rsidR="00345A2C" w:rsidRPr="00682CC1">
        <w:rPr>
          <w:highlight w:val="cyan"/>
          <w:lang w:val="it-IT"/>
        </w:rPr>
        <w:t xml:space="preserve"> Dark, Pepper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Weissbach</w:t>
      </w:r>
      <w:proofErr w:type="spellEnd"/>
      <w:r w:rsidR="00345A2C" w:rsidRPr="00682CC1">
        <w:rPr>
          <w:highlight w:val="cyan"/>
          <w:lang w:val="it-IT"/>
        </w:rPr>
        <w:t xml:space="preserve"> </w:t>
      </w:r>
      <w:proofErr w:type="spellStart"/>
      <w:r w:rsidR="00345A2C" w:rsidRPr="00682CC1">
        <w:rPr>
          <w:highlight w:val="cyan"/>
          <w:lang w:val="it-IT"/>
        </w:rPr>
        <w:t>Eiche</w:t>
      </w:r>
      <w:proofErr w:type="spellEnd"/>
      <w:r w:rsidR="00345A2C" w:rsidRPr="00682CC1">
        <w:rPr>
          <w:highlight w:val="cyan"/>
          <w:lang w:val="it-IT"/>
        </w:rPr>
        <w:t xml:space="preserve"> Super-Matt, Ginger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Cinnamon</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Honey</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Amaranth</w:t>
      </w:r>
      <w:proofErr w:type="spellEnd"/>
      <w:r w:rsidR="00345A2C" w:rsidRPr="00682CC1">
        <w:rPr>
          <w:highlight w:val="cyan"/>
          <w:lang w:val="it-IT"/>
        </w:rPr>
        <w:t xml:space="preserve"> </w:t>
      </w:r>
      <w:proofErr w:type="spellStart"/>
      <w:r w:rsidR="00345A2C" w:rsidRPr="00682CC1">
        <w:rPr>
          <w:highlight w:val="cyan"/>
          <w:lang w:val="it-IT"/>
        </w:rPr>
        <w:t>Oak</w:t>
      </w:r>
      <w:proofErr w:type="spellEnd"/>
      <w:r w:rsidR="00345A2C" w:rsidRPr="00682CC1">
        <w:rPr>
          <w:highlight w:val="cyan"/>
          <w:lang w:val="it-IT"/>
        </w:rPr>
        <w:t xml:space="preserve"> Super-Matt, </w:t>
      </w:r>
      <w:proofErr w:type="spellStart"/>
      <w:r w:rsidR="00345A2C" w:rsidRPr="00682CC1">
        <w:rPr>
          <w:highlight w:val="cyan"/>
          <w:lang w:val="it-IT"/>
        </w:rPr>
        <w:t>Verkehrsweiss</w:t>
      </w:r>
      <w:proofErr w:type="spellEnd"/>
      <w:r w:rsidR="00345A2C" w:rsidRPr="00682CC1">
        <w:rPr>
          <w:highlight w:val="cyan"/>
          <w:lang w:val="it-IT"/>
        </w:rPr>
        <w:t xml:space="preserve">, Crema Matt, </w:t>
      </w:r>
      <w:proofErr w:type="spellStart"/>
      <w:r w:rsidR="00345A2C" w:rsidRPr="00682CC1">
        <w:rPr>
          <w:highlight w:val="cyan"/>
          <w:lang w:val="it-IT"/>
        </w:rPr>
        <w:t>Quarzgrau</w:t>
      </w:r>
      <w:proofErr w:type="spellEnd"/>
      <w:r w:rsidR="00345A2C" w:rsidRPr="00682CC1">
        <w:rPr>
          <w:highlight w:val="cyan"/>
          <w:lang w:val="it-IT"/>
        </w:rPr>
        <w:t xml:space="preserve">, </w:t>
      </w:r>
      <w:proofErr w:type="spellStart"/>
      <w:r w:rsidR="00345A2C" w:rsidRPr="00682CC1">
        <w:rPr>
          <w:highlight w:val="cyan"/>
          <w:lang w:val="it-IT"/>
        </w:rPr>
        <w:t>Umbragrau</w:t>
      </w:r>
      <w:proofErr w:type="spellEnd"/>
      <w:r w:rsidR="00345A2C" w:rsidRPr="00682CC1">
        <w:rPr>
          <w:highlight w:val="cyan"/>
          <w:lang w:val="it-IT"/>
        </w:rPr>
        <w:t>, S-</w:t>
      </w:r>
      <w:proofErr w:type="spellStart"/>
      <w:r w:rsidR="00345A2C" w:rsidRPr="00682CC1">
        <w:rPr>
          <w:highlight w:val="cyan"/>
          <w:lang w:val="it-IT"/>
        </w:rPr>
        <w:t>Bronze</w:t>
      </w:r>
      <w:proofErr w:type="spellEnd"/>
      <w:r w:rsidR="00345A2C" w:rsidRPr="00682CC1">
        <w:rPr>
          <w:highlight w:val="cyan"/>
          <w:lang w:val="it-IT"/>
        </w:rPr>
        <w:t xml:space="preserve">, </w:t>
      </w:r>
      <w:proofErr w:type="spellStart"/>
      <w:r w:rsidR="00345A2C" w:rsidRPr="00682CC1">
        <w:rPr>
          <w:highlight w:val="cyan"/>
          <w:lang w:val="it-IT"/>
        </w:rPr>
        <w:t>Fenster</w:t>
      </w:r>
      <w:proofErr w:type="spellEnd"/>
      <w:r w:rsidR="00345A2C" w:rsidRPr="00682CC1">
        <w:rPr>
          <w:highlight w:val="cyan"/>
          <w:lang w:val="it-IT"/>
        </w:rPr>
        <w:t xml:space="preserve"> Grau, </w:t>
      </w:r>
      <w:proofErr w:type="spellStart"/>
      <w:r w:rsidR="00345A2C" w:rsidRPr="00682CC1">
        <w:rPr>
          <w:highlight w:val="cyan"/>
          <w:lang w:val="it-IT"/>
        </w:rPr>
        <w:t>Basalt</w:t>
      </w:r>
      <w:proofErr w:type="spellEnd"/>
      <w:r w:rsidR="00345A2C" w:rsidRPr="00682CC1">
        <w:rPr>
          <w:highlight w:val="cyan"/>
          <w:lang w:val="it-IT"/>
        </w:rPr>
        <w:t xml:space="preserve"> Grau, </w:t>
      </w:r>
      <w:proofErr w:type="spellStart"/>
      <w:r w:rsidR="00345A2C" w:rsidRPr="00682CC1">
        <w:rPr>
          <w:highlight w:val="cyan"/>
          <w:lang w:val="it-IT"/>
        </w:rPr>
        <w:t>Anthrazit</w:t>
      </w:r>
      <w:proofErr w:type="spellEnd"/>
      <w:r w:rsidR="00345A2C" w:rsidRPr="00682CC1">
        <w:rPr>
          <w:highlight w:val="cyan"/>
          <w:lang w:val="it-IT"/>
        </w:rPr>
        <w:t xml:space="preserve"> Grau, Grigio Scuro Matt, Jet Black, Bianco Latte, Crema, Grigio Chiaro, </w:t>
      </w:r>
      <w:proofErr w:type="spellStart"/>
      <w:r w:rsidR="00345A2C" w:rsidRPr="00682CC1">
        <w:rPr>
          <w:highlight w:val="cyan"/>
          <w:lang w:val="it-IT"/>
        </w:rPr>
        <w:t>Metbrush</w:t>
      </w:r>
      <w:proofErr w:type="spellEnd"/>
      <w:r w:rsidR="00345A2C" w:rsidRPr="00682CC1">
        <w:rPr>
          <w:highlight w:val="cyan"/>
          <w:lang w:val="it-IT"/>
        </w:rPr>
        <w:t xml:space="preserve"> Aluminium, Grigio Argento, Grigio Antracite, Bronzo, Blu Brillante, Verde Muschio, Verde Scuro, Rosso Scuro</w:t>
      </w:r>
    </w:p>
    <w:p w14:paraId="72141119" w14:textId="77777777" w:rsidR="00682CC1" w:rsidRPr="0027396C" w:rsidRDefault="00682CC1" w:rsidP="00682CC1">
      <w:pPr>
        <w:rPr>
          <w:lang w:val="it-IT"/>
        </w:rPr>
      </w:pPr>
      <w:r w:rsidRPr="005C7BF7">
        <w:rPr>
          <w:u w:val="single"/>
          <w:lang w:val="it-IT"/>
        </w:rPr>
        <w:t xml:space="preserve">Colore </w:t>
      </w:r>
      <w:r>
        <w:rPr>
          <w:u w:val="single"/>
          <w:lang w:val="it-IT"/>
        </w:rPr>
        <w:t>esterno</w:t>
      </w:r>
      <w:r w:rsidRPr="005C7BF7">
        <w:rPr>
          <w:lang w:val="it-IT"/>
        </w:rPr>
        <w:t xml:space="preserve">: </w:t>
      </w:r>
      <w:r w:rsidRPr="00682CC1">
        <w:rPr>
          <w:highlight w:val="cyan"/>
          <w:lang w:val="it-IT"/>
        </w:rPr>
        <w:t xml:space="preserve">Frassino, Sheffield Rovere Light, Pino Nudo, Douglas, Quercia Irlandese, Winchester XA, Noce </w:t>
      </w:r>
      <w:proofErr w:type="spellStart"/>
      <w:r w:rsidRPr="00682CC1">
        <w:rPr>
          <w:highlight w:val="cyan"/>
          <w:lang w:val="it-IT"/>
        </w:rPr>
        <w:t>Kolonial</w:t>
      </w:r>
      <w:proofErr w:type="spellEnd"/>
      <w:r w:rsidRPr="00682CC1">
        <w:rPr>
          <w:highlight w:val="cyan"/>
          <w:lang w:val="it-IT"/>
        </w:rPr>
        <w:t xml:space="preserve">, Ciliegio Soft, Rovere Gold, Noce, Sheffield </w:t>
      </w:r>
      <w:proofErr w:type="spellStart"/>
      <w:r w:rsidRPr="00682CC1">
        <w:rPr>
          <w:highlight w:val="cyan"/>
          <w:lang w:val="it-IT"/>
        </w:rPr>
        <w:t>Oak</w:t>
      </w:r>
      <w:proofErr w:type="spellEnd"/>
      <w:r w:rsidRPr="00682CC1">
        <w:rPr>
          <w:highlight w:val="cyan"/>
          <w:lang w:val="it-IT"/>
        </w:rPr>
        <w:t xml:space="preserve"> Alpine, Sheffield </w:t>
      </w:r>
      <w:proofErr w:type="spellStart"/>
      <w:r w:rsidRPr="00682CC1">
        <w:rPr>
          <w:highlight w:val="cyan"/>
          <w:lang w:val="it-IT"/>
        </w:rPr>
        <w:t>Oak</w:t>
      </w:r>
      <w:proofErr w:type="spellEnd"/>
      <w:r w:rsidRPr="00682CC1">
        <w:rPr>
          <w:highlight w:val="cyan"/>
          <w:lang w:val="it-IT"/>
        </w:rPr>
        <w:t xml:space="preserve"> Concrete, Turner </w:t>
      </w:r>
      <w:proofErr w:type="spellStart"/>
      <w:r w:rsidRPr="00682CC1">
        <w:rPr>
          <w:highlight w:val="cyan"/>
          <w:lang w:val="it-IT"/>
        </w:rPr>
        <w:t>Oak</w:t>
      </w:r>
      <w:proofErr w:type="spellEnd"/>
      <w:r w:rsidRPr="00682CC1">
        <w:rPr>
          <w:highlight w:val="cyan"/>
          <w:lang w:val="it-IT"/>
        </w:rPr>
        <w:t xml:space="preserve"> Malt, Turner </w:t>
      </w:r>
      <w:proofErr w:type="spellStart"/>
      <w:r w:rsidRPr="00682CC1">
        <w:rPr>
          <w:highlight w:val="cyan"/>
          <w:lang w:val="it-IT"/>
        </w:rPr>
        <w:t>Oak</w:t>
      </w:r>
      <w:proofErr w:type="spellEnd"/>
      <w:r w:rsidRPr="00682CC1">
        <w:rPr>
          <w:highlight w:val="cyan"/>
          <w:lang w:val="it-IT"/>
        </w:rPr>
        <w:t xml:space="preserve"> Toffee, </w:t>
      </w:r>
      <w:proofErr w:type="spellStart"/>
      <w:r w:rsidRPr="00682CC1">
        <w:rPr>
          <w:highlight w:val="cyan"/>
          <w:lang w:val="it-IT"/>
        </w:rPr>
        <w:t>Kitami</w:t>
      </w:r>
      <w:proofErr w:type="spellEnd"/>
      <w:r w:rsidRPr="00682CC1">
        <w:rPr>
          <w:highlight w:val="cyan"/>
          <w:lang w:val="it-IT"/>
        </w:rPr>
        <w:t xml:space="preserve"> Dark, Pepper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Weissbach</w:t>
      </w:r>
      <w:proofErr w:type="spellEnd"/>
      <w:r w:rsidRPr="00682CC1">
        <w:rPr>
          <w:highlight w:val="cyan"/>
          <w:lang w:val="it-IT"/>
        </w:rPr>
        <w:t xml:space="preserve"> </w:t>
      </w:r>
      <w:proofErr w:type="spellStart"/>
      <w:r w:rsidRPr="00682CC1">
        <w:rPr>
          <w:highlight w:val="cyan"/>
          <w:lang w:val="it-IT"/>
        </w:rPr>
        <w:t>Eiche</w:t>
      </w:r>
      <w:proofErr w:type="spellEnd"/>
      <w:r w:rsidRPr="00682CC1">
        <w:rPr>
          <w:highlight w:val="cyan"/>
          <w:lang w:val="it-IT"/>
        </w:rPr>
        <w:t xml:space="preserve"> Super-Matt, Ginger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Cinnamon</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Honey</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Amaranth</w:t>
      </w:r>
      <w:proofErr w:type="spellEnd"/>
      <w:r w:rsidRPr="00682CC1">
        <w:rPr>
          <w:highlight w:val="cyan"/>
          <w:lang w:val="it-IT"/>
        </w:rPr>
        <w:t xml:space="preserve"> </w:t>
      </w:r>
      <w:proofErr w:type="spellStart"/>
      <w:r w:rsidRPr="00682CC1">
        <w:rPr>
          <w:highlight w:val="cyan"/>
          <w:lang w:val="it-IT"/>
        </w:rPr>
        <w:t>Oak</w:t>
      </w:r>
      <w:proofErr w:type="spellEnd"/>
      <w:r w:rsidRPr="00682CC1">
        <w:rPr>
          <w:highlight w:val="cyan"/>
          <w:lang w:val="it-IT"/>
        </w:rPr>
        <w:t xml:space="preserve"> Super-Matt, </w:t>
      </w:r>
      <w:proofErr w:type="spellStart"/>
      <w:r w:rsidRPr="00682CC1">
        <w:rPr>
          <w:highlight w:val="cyan"/>
          <w:lang w:val="it-IT"/>
        </w:rPr>
        <w:t>Verkehrsweiss</w:t>
      </w:r>
      <w:proofErr w:type="spellEnd"/>
      <w:r w:rsidRPr="00682CC1">
        <w:rPr>
          <w:highlight w:val="cyan"/>
          <w:lang w:val="it-IT"/>
        </w:rPr>
        <w:t xml:space="preserve">, Crema Matt, </w:t>
      </w:r>
      <w:proofErr w:type="spellStart"/>
      <w:r w:rsidRPr="00682CC1">
        <w:rPr>
          <w:highlight w:val="cyan"/>
          <w:lang w:val="it-IT"/>
        </w:rPr>
        <w:t>Quarzgrau</w:t>
      </w:r>
      <w:proofErr w:type="spellEnd"/>
      <w:r w:rsidRPr="00682CC1">
        <w:rPr>
          <w:highlight w:val="cyan"/>
          <w:lang w:val="it-IT"/>
        </w:rPr>
        <w:t xml:space="preserve">, </w:t>
      </w:r>
      <w:proofErr w:type="spellStart"/>
      <w:r w:rsidRPr="00682CC1">
        <w:rPr>
          <w:highlight w:val="cyan"/>
          <w:lang w:val="it-IT"/>
        </w:rPr>
        <w:t>Umbragrau</w:t>
      </w:r>
      <w:proofErr w:type="spellEnd"/>
      <w:r w:rsidRPr="00682CC1">
        <w:rPr>
          <w:highlight w:val="cyan"/>
          <w:lang w:val="it-IT"/>
        </w:rPr>
        <w:t>, S-</w:t>
      </w:r>
      <w:proofErr w:type="spellStart"/>
      <w:r w:rsidRPr="00682CC1">
        <w:rPr>
          <w:highlight w:val="cyan"/>
          <w:lang w:val="it-IT"/>
        </w:rPr>
        <w:t>Bronze</w:t>
      </w:r>
      <w:proofErr w:type="spellEnd"/>
      <w:r w:rsidRPr="00682CC1">
        <w:rPr>
          <w:highlight w:val="cyan"/>
          <w:lang w:val="it-IT"/>
        </w:rPr>
        <w:t xml:space="preserve">, </w:t>
      </w:r>
      <w:proofErr w:type="spellStart"/>
      <w:r w:rsidRPr="00682CC1">
        <w:rPr>
          <w:highlight w:val="cyan"/>
          <w:lang w:val="it-IT"/>
        </w:rPr>
        <w:t>Fenster</w:t>
      </w:r>
      <w:proofErr w:type="spellEnd"/>
      <w:r w:rsidRPr="00682CC1">
        <w:rPr>
          <w:highlight w:val="cyan"/>
          <w:lang w:val="it-IT"/>
        </w:rPr>
        <w:t xml:space="preserve"> Grau, </w:t>
      </w:r>
      <w:proofErr w:type="spellStart"/>
      <w:r w:rsidRPr="00682CC1">
        <w:rPr>
          <w:highlight w:val="cyan"/>
          <w:lang w:val="it-IT"/>
        </w:rPr>
        <w:t>Basalt</w:t>
      </w:r>
      <w:proofErr w:type="spellEnd"/>
      <w:r w:rsidRPr="00682CC1">
        <w:rPr>
          <w:highlight w:val="cyan"/>
          <w:lang w:val="it-IT"/>
        </w:rPr>
        <w:t xml:space="preserve"> Grau, </w:t>
      </w:r>
      <w:proofErr w:type="spellStart"/>
      <w:r w:rsidRPr="00682CC1">
        <w:rPr>
          <w:highlight w:val="cyan"/>
          <w:lang w:val="it-IT"/>
        </w:rPr>
        <w:t>Anthrazit</w:t>
      </w:r>
      <w:proofErr w:type="spellEnd"/>
      <w:r w:rsidRPr="00682CC1">
        <w:rPr>
          <w:highlight w:val="cyan"/>
          <w:lang w:val="it-IT"/>
        </w:rPr>
        <w:t xml:space="preserve"> Grau, Grigio Scuro Matt, Jet Black, Bianco Latte, Crema, Grigio Chiaro, </w:t>
      </w:r>
      <w:proofErr w:type="spellStart"/>
      <w:r w:rsidRPr="00682CC1">
        <w:rPr>
          <w:highlight w:val="cyan"/>
          <w:lang w:val="it-IT"/>
        </w:rPr>
        <w:t>Metbrush</w:t>
      </w:r>
      <w:proofErr w:type="spellEnd"/>
      <w:r w:rsidRPr="00682CC1">
        <w:rPr>
          <w:highlight w:val="cyan"/>
          <w:lang w:val="it-IT"/>
        </w:rPr>
        <w:t xml:space="preserve"> Aluminium, Grigio Argento, Grigio Antracite, Bronzo, Blu Brillante, Verde Muschio, Verde Scuro, Rosso Scuro</w:t>
      </w:r>
    </w:p>
    <w:p w14:paraId="06E0D0B7" w14:textId="77777777" w:rsidR="00C75332" w:rsidRDefault="00C75332" w:rsidP="000D560C">
      <w:pPr>
        <w:rPr>
          <w:lang w:val="it-IT"/>
        </w:rPr>
      </w:pPr>
      <w:r w:rsidRPr="007578F3">
        <w:rPr>
          <w:u w:val="single"/>
          <w:lang w:val="it-IT"/>
        </w:rPr>
        <w:t>Colore guarnizione</w:t>
      </w:r>
      <w:r>
        <w:rPr>
          <w:lang w:val="it-IT"/>
        </w:rPr>
        <w:t>: Nera, Grigia</w:t>
      </w:r>
    </w:p>
    <w:p w14:paraId="79B3ADDB" w14:textId="77777777" w:rsidR="00C61FCD" w:rsidRDefault="0027396C" w:rsidP="000D560C">
      <w:pPr>
        <w:rPr>
          <w:lang w:val="it-IT"/>
        </w:rPr>
      </w:pPr>
      <w:r w:rsidRPr="0027396C">
        <w:rPr>
          <w:u w:val="single"/>
          <w:lang w:val="it-IT"/>
        </w:rPr>
        <w:t>Fermavetro</w:t>
      </w:r>
      <w:r w:rsidR="00C61FCD">
        <w:rPr>
          <w:lang w:val="it-IT"/>
        </w:rPr>
        <w:t xml:space="preserve">: di forma </w:t>
      </w:r>
      <w:r w:rsidR="00C61FCD" w:rsidRPr="00682CC1">
        <w:rPr>
          <w:highlight w:val="cyan"/>
          <w:lang w:val="it-IT"/>
        </w:rPr>
        <w:t>squadrata o arrotondata</w:t>
      </w:r>
      <w:r w:rsidR="00C61FCD">
        <w:rPr>
          <w:lang w:val="it-IT"/>
        </w:rPr>
        <w:t xml:space="preserve">, secondo le richieste della DL, con guarnizione </w:t>
      </w:r>
      <w:proofErr w:type="spellStart"/>
      <w:r w:rsidR="00C61FCD">
        <w:rPr>
          <w:lang w:val="it-IT"/>
        </w:rPr>
        <w:t>coestrusa</w:t>
      </w:r>
      <w:proofErr w:type="spellEnd"/>
      <w:r w:rsidR="00C61FCD">
        <w:rPr>
          <w:lang w:val="it-IT"/>
        </w:rPr>
        <w:t>, dovranno essere tagliati a 45° sugli angoli.</w:t>
      </w:r>
      <w:r w:rsidR="00DE04E7">
        <w:rPr>
          <w:lang w:val="it-IT"/>
        </w:rPr>
        <w:t xml:space="preserve"> Verranno inseriti a scatto mediante aggancio di assoluta sicurezza.</w:t>
      </w:r>
    </w:p>
    <w:p w14:paraId="7D219F4B" w14:textId="77777777" w:rsidR="009F5E77" w:rsidRDefault="009F5E77" w:rsidP="000D560C">
      <w:pPr>
        <w:rPr>
          <w:lang w:val="it-IT"/>
        </w:rPr>
      </w:pPr>
      <w:r w:rsidRPr="0027396C">
        <w:rPr>
          <w:u w:val="single"/>
          <w:lang w:val="it-IT"/>
        </w:rPr>
        <w:t>Quantità, dimensioni, tipo di apertura</w:t>
      </w:r>
      <w:r>
        <w:rPr>
          <w:lang w:val="it-IT"/>
        </w:rPr>
        <w:t xml:space="preserve">: </w:t>
      </w:r>
      <w:r w:rsidR="0027396C" w:rsidRPr="00682CC1">
        <w:rPr>
          <w:highlight w:val="cyan"/>
          <w:lang w:val="it-IT"/>
        </w:rPr>
        <w:t xml:space="preserve">vedi </w:t>
      </w:r>
      <w:r w:rsidR="00E179BD" w:rsidRPr="00682CC1">
        <w:rPr>
          <w:highlight w:val="cyan"/>
          <w:lang w:val="it-IT"/>
        </w:rPr>
        <w:t>A</w:t>
      </w:r>
      <w:r w:rsidR="0027396C" w:rsidRPr="00682CC1">
        <w:rPr>
          <w:highlight w:val="cyan"/>
          <w:lang w:val="it-IT"/>
        </w:rPr>
        <w:t>llegato A abaco</w:t>
      </w:r>
    </w:p>
    <w:p w14:paraId="0DE90074" w14:textId="77777777" w:rsidR="008569DA" w:rsidRDefault="00D55ADA" w:rsidP="000D560C">
      <w:pPr>
        <w:rPr>
          <w:lang w:val="it-IT"/>
        </w:rPr>
      </w:pPr>
      <w:r>
        <w:rPr>
          <w:lang w:val="it-IT"/>
        </w:rPr>
        <w:t>Esempi per tipologia di apertura:</w:t>
      </w:r>
    </w:p>
    <w:p w14:paraId="3EC30D86" w14:textId="77777777" w:rsidR="00D55ADA" w:rsidRDefault="00D55ADA" w:rsidP="000D560C">
      <w:pPr>
        <w:rPr>
          <w:lang w:val="it-IT"/>
        </w:rPr>
      </w:pPr>
      <w:r w:rsidRPr="00D55ADA">
        <w:rPr>
          <w:noProof/>
          <w:lang w:val="it-IT" w:eastAsia="it-IT"/>
        </w:rPr>
        <w:drawing>
          <wp:inline distT="0" distB="0" distL="0" distR="0" wp14:anchorId="0B49FCA0" wp14:editId="306D4EA8">
            <wp:extent cx="5399103" cy="2373923"/>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 b="42047"/>
                    <a:stretch/>
                  </pic:blipFill>
                  <pic:spPr bwMode="auto">
                    <a:xfrm>
                      <a:off x="0" y="0"/>
                      <a:ext cx="5400040" cy="2374335"/>
                    </a:xfrm>
                    <a:prstGeom prst="rect">
                      <a:avLst/>
                    </a:prstGeom>
                    <a:ln>
                      <a:noFill/>
                    </a:ln>
                    <a:extLst>
                      <a:ext uri="{53640926-AAD7-44D8-BBD7-CCE9431645EC}">
                        <a14:shadowObscured xmlns:a14="http://schemas.microsoft.com/office/drawing/2010/main"/>
                      </a:ext>
                    </a:extLst>
                  </pic:spPr>
                </pic:pic>
              </a:graphicData>
            </a:graphic>
          </wp:inline>
        </w:drawing>
      </w:r>
    </w:p>
    <w:p w14:paraId="5BEAAE09" w14:textId="77777777" w:rsidR="00682CC1" w:rsidRDefault="00682CC1" w:rsidP="000D560C">
      <w:pPr>
        <w:rPr>
          <w:lang w:val="it-IT"/>
        </w:rPr>
      </w:pPr>
      <w:r w:rsidRPr="00D55ADA">
        <w:rPr>
          <w:noProof/>
          <w:lang w:val="it-IT" w:eastAsia="it-IT"/>
        </w:rPr>
        <w:lastRenderedPageBreak/>
        <w:drawing>
          <wp:inline distT="0" distB="0" distL="0" distR="0" wp14:anchorId="6C6F5646" wp14:editId="064DB411">
            <wp:extent cx="5400040" cy="169965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8515"/>
                    <a:stretch/>
                  </pic:blipFill>
                  <pic:spPr bwMode="auto">
                    <a:xfrm>
                      <a:off x="0" y="0"/>
                      <a:ext cx="5400040" cy="1699651"/>
                    </a:xfrm>
                    <a:prstGeom prst="rect">
                      <a:avLst/>
                    </a:prstGeom>
                    <a:ln>
                      <a:noFill/>
                    </a:ln>
                    <a:extLst>
                      <a:ext uri="{53640926-AAD7-44D8-BBD7-CCE9431645EC}">
                        <a14:shadowObscured xmlns:a14="http://schemas.microsoft.com/office/drawing/2010/main"/>
                      </a:ext>
                    </a:extLst>
                  </pic:spPr>
                </pic:pic>
              </a:graphicData>
            </a:graphic>
          </wp:inline>
        </w:drawing>
      </w:r>
    </w:p>
    <w:p w14:paraId="55237FBC" w14:textId="77777777" w:rsidR="00D55ADA" w:rsidRDefault="00D55ADA" w:rsidP="000D560C">
      <w:pPr>
        <w:rPr>
          <w:lang w:val="it-IT"/>
        </w:rPr>
      </w:pPr>
    </w:p>
    <w:p w14:paraId="4DE841C9" w14:textId="77777777" w:rsidR="00682CC1" w:rsidRDefault="000F00D9" w:rsidP="00682CC1">
      <w:pPr>
        <w:pStyle w:val="Titolo1"/>
        <w:numPr>
          <w:ilvl w:val="0"/>
          <w:numId w:val="5"/>
        </w:numPr>
        <w:rPr>
          <w:lang w:val="it-IT"/>
        </w:rPr>
      </w:pPr>
      <w:r>
        <w:rPr>
          <w:lang w:val="it-IT"/>
        </w:rPr>
        <w:t>Performance</w:t>
      </w:r>
    </w:p>
    <w:p w14:paraId="6230AAD6" w14:textId="77777777" w:rsidR="005B36BA" w:rsidRPr="00682CC1" w:rsidRDefault="000F00D9" w:rsidP="00682CC1">
      <w:pPr>
        <w:pStyle w:val="Titolo1"/>
        <w:numPr>
          <w:ilvl w:val="1"/>
          <w:numId w:val="5"/>
        </w:numPr>
        <w:rPr>
          <w:lang w:val="it-IT"/>
        </w:rPr>
      </w:pPr>
      <w:r w:rsidRPr="00682CC1">
        <w:rPr>
          <w:lang w:val="it-IT"/>
        </w:rPr>
        <w:t>Statica</w:t>
      </w:r>
      <w:r w:rsidR="00264CF7" w:rsidRPr="00682CC1">
        <w:rPr>
          <w:lang w:val="it-IT"/>
        </w:rPr>
        <w:t xml:space="preserve"> e rinforzi</w:t>
      </w:r>
    </w:p>
    <w:p w14:paraId="0016C663" w14:textId="77777777" w:rsidR="00EB6BCC" w:rsidRDefault="00E30993" w:rsidP="00E30993">
      <w:pPr>
        <w:rPr>
          <w:lang w:val="it-IT"/>
        </w:rPr>
      </w:pPr>
      <w:r>
        <w:rPr>
          <w:lang w:val="it-IT"/>
        </w:rPr>
        <w:t xml:space="preserve">La scelta dei profili e dei rinforzi interni deve garantire l’assorbimento della </w:t>
      </w:r>
      <w:r w:rsidR="00EB6BCC">
        <w:rPr>
          <w:lang w:val="it-IT"/>
        </w:rPr>
        <w:t xml:space="preserve">pressione del vento in base alle condizioni specifiche di progetto e </w:t>
      </w:r>
      <w:r>
        <w:rPr>
          <w:lang w:val="it-IT"/>
        </w:rPr>
        <w:t xml:space="preserve">deve </w:t>
      </w:r>
      <w:r w:rsidR="00EB6BCC">
        <w:rPr>
          <w:lang w:val="it-IT"/>
        </w:rPr>
        <w:t>tene</w:t>
      </w:r>
      <w:r>
        <w:rPr>
          <w:lang w:val="it-IT"/>
        </w:rPr>
        <w:t>r</w:t>
      </w:r>
      <w:r w:rsidR="00EB6BCC">
        <w:rPr>
          <w:lang w:val="it-IT"/>
        </w:rPr>
        <w:t xml:space="preserve"> con</w:t>
      </w:r>
      <w:r>
        <w:rPr>
          <w:lang w:val="it-IT"/>
        </w:rPr>
        <w:t>t</w:t>
      </w:r>
      <w:r w:rsidR="00EB6BCC">
        <w:rPr>
          <w:lang w:val="it-IT"/>
        </w:rPr>
        <w:t>o dei carichi orizzontali e verticali</w:t>
      </w:r>
      <w:r w:rsidR="0080294B">
        <w:rPr>
          <w:lang w:val="it-IT"/>
        </w:rPr>
        <w:t xml:space="preserve"> (</w:t>
      </w:r>
      <w:r w:rsidR="0080294B" w:rsidRPr="0080294B">
        <w:rPr>
          <w:lang w:val="it-IT"/>
        </w:rPr>
        <w:t>UNI EN 1991-1-4 2010 Eurocodice 1+ Annesso Nazionale</w:t>
      </w:r>
      <w:r w:rsidR="0080294B">
        <w:rPr>
          <w:lang w:val="it-IT"/>
        </w:rPr>
        <w:t>)</w:t>
      </w:r>
      <w:r>
        <w:rPr>
          <w:lang w:val="it-IT"/>
        </w:rPr>
        <w:t xml:space="preserve">. </w:t>
      </w:r>
      <w:r w:rsidR="00EB6BCC">
        <w:rPr>
          <w:lang w:val="it-IT"/>
        </w:rPr>
        <w:t>La freccia massima</w:t>
      </w:r>
      <w:r>
        <w:rPr>
          <w:lang w:val="it-IT"/>
        </w:rPr>
        <w:t xml:space="preserve"> degli elementi portanti, con particolare riguardo per montanti e traversi, </w:t>
      </w:r>
      <w:r w:rsidR="00C86C45">
        <w:rPr>
          <w:lang w:val="it-IT"/>
        </w:rPr>
        <w:t>può arrivare ad un valore di 1/</w:t>
      </w:r>
      <w:proofErr w:type="gramStart"/>
      <w:r w:rsidR="00C86C45">
        <w:rPr>
          <w:lang w:val="it-IT"/>
        </w:rPr>
        <w:t>3</w:t>
      </w:r>
      <w:r w:rsidR="00EB6BCC">
        <w:rPr>
          <w:lang w:val="it-IT"/>
        </w:rPr>
        <w:t>00esimo</w:t>
      </w:r>
      <w:proofErr w:type="gramEnd"/>
      <w:r w:rsidR="00EB6BCC">
        <w:rPr>
          <w:lang w:val="it-IT"/>
        </w:rPr>
        <w:t xml:space="preserve"> della lunghezza</w:t>
      </w:r>
      <w:r>
        <w:rPr>
          <w:lang w:val="it-IT"/>
        </w:rPr>
        <w:t xml:space="preserve"> del profilo</w:t>
      </w:r>
      <w:r w:rsidR="00EB6BCC">
        <w:rPr>
          <w:lang w:val="it-IT"/>
        </w:rPr>
        <w:t xml:space="preserve">. Nel </w:t>
      </w:r>
      <w:r>
        <w:rPr>
          <w:lang w:val="it-IT"/>
        </w:rPr>
        <w:t>caso di vetro</w:t>
      </w:r>
      <w:r w:rsidR="00EB6BCC">
        <w:rPr>
          <w:lang w:val="it-IT"/>
        </w:rPr>
        <w:t xml:space="preserve">camera, </w:t>
      </w:r>
      <w:r>
        <w:rPr>
          <w:lang w:val="it-IT"/>
        </w:rPr>
        <w:t>la freccia massima ammissibile è di 8 mm, salvo ulteriori restrizioni imposte dal produttore del vetro.</w:t>
      </w:r>
    </w:p>
    <w:p w14:paraId="04C573FF" w14:textId="77777777" w:rsidR="000A7CD9" w:rsidRDefault="00DC28C8" w:rsidP="00E30993">
      <w:pPr>
        <w:rPr>
          <w:lang w:val="it-IT"/>
        </w:rPr>
      </w:pPr>
      <w:r>
        <w:rPr>
          <w:lang w:val="it-IT"/>
        </w:rPr>
        <w:t>La scelta dei rinforzi interni</w:t>
      </w:r>
      <w:r w:rsidR="00B643BB">
        <w:rPr>
          <w:lang w:val="it-IT"/>
        </w:rPr>
        <w:t xml:space="preserve"> dei profili</w:t>
      </w:r>
      <w:r>
        <w:rPr>
          <w:lang w:val="it-IT"/>
        </w:rPr>
        <w:t xml:space="preserve"> in acciaio </w:t>
      </w:r>
      <w:r w:rsidRPr="00DC0D06">
        <w:rPr>
          <w:lang w:val="it-IT"/>
        </w:rPr>
        <w:t>zincato</w:t>
      </w:r>
      <w:r w:rsidR="00B643BB" w:rsidRPr="00DC0D06">
        <w:rPr>
          <w:lang w:val="it-IT"/>
        </w:rPr>
        <w:t xml:space="preserve"> tipo</w:t>
      </w:r>
      <w:r w:rsidR="00C86C45" w:rsidRPr="00DC0D06">
        <w:rPr>
          <w:lang w:val="it-IT"/>
        </w:rPr>
        <w:t xml:space="preserve"> DX 51 D (</w:t>
      </w:r>
      <w:r w:rsidR="00C86C45">
        <w:rPr>
          <w:lang w:val="it-IT"/>
        </w:rPr>
        <w:t>zincatura minim</w:t>
      </w:r>
      <w:r w:rsidR="00DC0D06">
        <w:rPr>
          <w:lang w:val="it-IT"/>
        </w:rPr>
        <w:t>a</w:t>
      </w:r>
      <w:r w:rsidR="00C86C45">
        <w:rPr>
          <w:lang w:val="it-IT"/>
        </w:rPr>
        <w:t xml:space="preserve"> 140</w:t>
      </w:r>
      <w:r w:rsidR="00B643BB">
        <w:rPr>
          <w:lang w:val="it-IT"/>
        </w:rPr>
        <w:t xml:space="preserve"> g/m</w:t>
      </w:r>
      <w:r w:rsidR="00B643BB" w:rsidRPr="00B643BB">
        <w:rPr>
          <w:vertAlign w:val="superscript"/>
          <w:lang w:val="it-IT"/>
        </w:rPr>
        <w:t>2</w:t>
      </w:r>
      <w:r w:rsidR="00C86C45">
        <w:rPr>
          <w:vertAlign w:val="superscript"/>
          <w:lang w:val="it-IT"/>
        </w:rPr>
        <w:t xml:space="preserve"> </w:t>
      </w:r>
      <w:r w:rsidR="00C86C45">
        <w:rPr>
          <w:lang w:val="it-IT"/>
        </w:rPr>
        <w:t>secondo la DIN EN 10327</w:t>
      </w:r>
      <w:r w:rsidR="00B643BB">
        <w:rPr>
          <w:lang w:val="it-IT"/>
        </w:rPr>
        <w:t>)</w:t>
      </w:r>
      <w:r>
        <w:rPr>
          <w:lang w:val="it-IT"/>
        </w:rPr>
        <w:t xml:space="preserve">, di spessore minimo di 1,5 mm, </w:t>
      </w:r>
      <w:r w:rsidR="002B60AC">
        <w:rPr>
          <w:lang w:val="it-IT"/>
        </w:rPr>
        <w:t>è subordinata alle condizioni di progetto. Il collegamento dei rinforzi ai profili sarà garantito da viti zincate</w:t>
      </w:r>
      <w:r w:rsidR="00B643BB">
        <w:rPr>
          <w:lang w:val="it-IT"/>
        </w:rPr>
        <w:t xml:space="preserve"> posizionate a partire da una distanza di 50 mm dall’angolo interno dell’anta/telaio e </w:t>
      </w:r>
      <w:r w:rsidR="002B60AC">
        <w:rPr>
          <w:lang w:val="it-IT"/>
        </w:rPr>
        <w:t xml:space="preserve">inserite a passo </w:t>
      </w:r>
      <w:r w:rsidR="00B643BB">
        <w:rPr>
          <w:lang w:val="it-IT"/>
        </w:rPr>
        <w:t>massimo 250 m</w:t>
      </w:r>
      <w:r w:rsidR="002B60AC">
        <w:rPr>
          <w:lang w:val="it-IT"/>
        </w:rPr>
        <w:t>m</w:t>
      </w:r>
      <w:r w:rsidR="00B643BB">
        <w:rPr>
          <w:lang w:val="it-IT"/>
        </w:rPr>
        <w:t xml:space="preserve"> (profili rivestiti) e 500 mm (profili non rivestiti)</w:t>
      </w:r>
      <w:r w:rsidR="002B60AC">
        <w:rPr>
          <w:lang w:val="it-IT"/>
        </w:rPr>
        <w:t>.</w:t>
      </w:r>
    </w:p>
    <w:p w14:paraId="25FFC1AD" w14:textId="77777777" w:rsidR="0047707E" w:rsidRDefault="00DC0D06" w:rsidP="0047707E">
      <w:pPr>
        <w:rPr>
          <w:lang w:val="it-IT"/>
        </w:rPr>
      </w:pPr>
      <w:r w:rsidRPr="00DC0D06">
        <w:rPr>
          <w:lang w:val="it-IT"/>
        </w:rPr>
        <w:t xml:space="preserve">È possibile migliorare la stabilità </w:t>
      </w:r>
      <w:r w:rsidR="0047707E" w:rsidRPr="00DC0D06">
        <w:rPr>
          <w:lang w:val="it-IT"/>
        </w:rPr>
        <w:t>dell’anta tramite l’incollaggi</w:t>
      </w:r>
      <w:r w:rsidRPr="00DC0D06">
        <w:rPr>
          <w:lang w:val="it-IT"/>
        </w:rPr>
        <w:t>o strutturale del vetro</w:t>
      </w:r>
      <w:r w:rsidR="0047707E" w:rsidRPr="00DC0D06">
        <w:rPr>
          <w:lang w:val="it-IT"/>
        </w:rPr>
        <w:t>.</w:t>
      </w:r>
    </w:p>
    <w:p w14:paraId="5FB5C848" w14:textId="77777777" w:rsidR="00785600" w:rsidRDefault="003813C6" w:rsidP="0047707E">
      <w:pPr>
        <w:rPr>
          <w:highlight w:val="yellow"/>
          <w:lang w:val="it-IT"/>
        </w:rPr>
      </w:pPr>
      <w:r w:rsidRPr="003813C6">
        <w:rPr>
          <w:u w:val="single"/>
          <w:lang w:val="it-IT"/>
        </w:rPr>
        <w:t>Resistenza ai carichi del vento</w:t>
      </w:r>
      <w:r w:rsidRPr="00643AEA">
        <w:rPr>
          <w:lang w:val="it-IT"/>
        </w:rPr>
        <w:t xml:space="preserve"> (</w:t>
      </w:r>
      <w:r w:rsidRPr="0000101E">
        <w:rPr>
          <w:lang w:val="it-IT"/>
        </w:rPr>
        <w:t>DIN EN 12210</w:t>
      </w:r>
      <w:r w:rsidR="00167BCD">
        <w:rPr>
          <w:lang w:val="it-IT"/>
        </w:rPr>
        <w:t xml:space="preserve">): </w:t>
      </w:r>
      <w:r w:rsidRPr="00643AEA">
        <w:rPr>
          <w:highlight w:val="cyan"/>
          <w:lang w:val="it-IT"/>
        </w:rPr>
        <w:t>C2/B3</w:t>
      </w:r>
    </w:p>
    <w:p w14:paraId="5BD14FE4" w14:textId="77777777" w:rsidR="00257EDF" w:rsidRDefault="0027396C" w:rsidP="0027396C">
      <w:pPr>
        <w:rPr>
          <w:lang w:val="it-IT"/>
        </w:rPr>
      </w:pPr>
      <w:r w:rsidRPr="0027396C">
        <w:rPr>
          <w:lang w:val="it-IT"/>
        </w:rPr>
        <w:t>Gli infissi devono resistere alle azioni e depressioni del vento in modo da garantire la sicurezza degli utenti</w:t>
      </w:r>
      <w:r w:rsidR="00DC0D06">
        <w:rPr>
          <w:lang w:val="it-IT"/>
        </w:rPr>
        <w:t>,</w:t>
      </w:r>
      <w:r>
        <w:rPr>
          <w:lang w:val="it-IT"/>
        </w:rPr>
        <w:t xml:space="preserve"> </w:t>
      </w:r>
      <w:r w:rsidRPr="0027396C">
        <w:rPr>
          <w:lang w:val="it-IT"/>
        </w:rPr>
        <w:t xml:space="preserve">assicurare la durata e la funzionalità nel tempo. </w:t>
      </w:r>
      <w:proofErr w:type="gramStart"/>
      <w:r w:rsidRPr="0027396C">
        <w:rPr>
          <w:lang w:val="it-IT"/>
        </w:rPr>
        <w:t>Inoltre</w:t>
      </w:r>
      <w:proofErr w:type="gramEnd"/>
      <w:r w:rsidRPr="0027396C">
        <w:rPr>
          <w:lang w:val="it-IT"/>
        </w:rPr>
        <w:t xml:space="preserve"> de</w:t>
      </w:r>
      <w:r w:rsidR="00DC0D06">
        <w:rPr>
          <w:lang w:val="it-IT"/>
        </w:rPr>
        <w:t>v</w:t>
      </w:r>
      <w:r w:rsidRPr="0027396C">
        <w:rPr>
          <w:lang w:val="it-IT"/>
        </w:rPr>
        <w:t xml:space="preserve">ono </w:t>
      </w:r>
      <w:r w:rsidR="00DC0D06">
        <w:rPr>
          <w:lang w:val="it-IT"/>
        </w:rPr>
        <w:t>resistere all</w:t>
      </w:r>
      <w:r w:rsidRPr="0027396C">
        <w:rPr>
          <w:lang w:val="it-IT"/>
        </w:rPr>
        <w:t>’azione del vento senza</w:t>
      </w:r>
      <w:r>
        <w:rPr>
          <w:lang w:val="it-IT"/>
        </w:rPr>
        <w:t xml:space="preserve"> </w:t>
      </w:r>
      <w:r w:rsidRPr="0027396C">
        <w:rPr>
          <w:lang w:val="it-IT"/>
        </w:rPr>
        <w:t>compromettere la funzionalità degli elementi che li costituiscono. I livelli di prestazione sono determinati in</w:t>
      </w:r>
      <w:r>
        <w:rPr>
          <w:lang w:val="it-IT"/>
        </w:rPr>
        <w:t xml:space="preserve"> </w:t>
      </w:r>
      <w:r w:rsidRPr="0027396C">
        <w:rPr>
          <w:lang w:val="it-IT"/>
        </w:rPr>
        <w:t xml:space="preserve">base a prove di laboratorio </w:t>
      </w:r>
      <w:r w:rsidRPr="00257EDF">
        <w:rPr>
          <w:lang w:val="it-IT"/>
        </w:rPr>
        <w:t xml:space="preserve">eseguite convenzionalmente secondo la </w:t>
      </w:r>
      <w:r w:rsidR="00257EDF">
        <w:rPr>
          <w:lang w:val="it-IT"/>
        </w:rPr>
        <w:t xml:space="preserve">EN </w:t>
      </w:r>
      <w:r w:rsidRPr="00257EDF">
        <w:rPr>
          <w:lang w:val="it-IT"/>
        </w:rPr>
        <w:t>1221</w:t>
      </w:r>
      <w:r w:rsidR="00416015" w:rsidRPr="00257EDF">
        <w:rPr>
          <w:lang w:val="it-IT"/>
        </w:rPr>
        <w:t>1</w:t>
      </w:r>
      <w:r w:rsidR="00257EDF">
        <w:rPr>
          <w:lang w:val="it-IT"/>
        </w:rPr>
        <w:t>.</w:t>
      </w:r>
    </w:p>
    <w:p w14:paraId="07F2C096" w14:textId="77777777" w:rsidR="0027396C" w:rsidRPr="00257EDF" w:rsidRDefault="0027396C" w:rsidP="0027396C">
      <w:pPr>
        <w:rPr>
          <w:lang w:val="it-IT"/>
        </w:rPr>
      </w:pPr>
      <w:r w:rsidRPr="00257EDF">
        <w:rPr>
          <w:lang w:val="it-IT"/>
        </w:rPr>
        <w:t xml:space="preserve">La prova di deformabilità e di sicurezza al carico del vento, condotta secondo il </w:t>
      </w:r>
      <w:r w:rsidR="00416015" w:rsidRPr="00257EDF">
        <w:rPr>
          <w:lang w:val="it-IT"/>
        </w:rPr>
        <w:t>metodo descritto nella norma</w:t>
      </w:r>
      <w:r w:rsidR="00257EDF">
        <w:rPr>
          <w:lang w:val="it-IT"/>
        </w:rPr>
        <w:t xml:space="preserve"> EN </w:t>
      </w:r>
      <w:r w:rsidRPr="00257EDF">
        <w:rPr>
          <w:lang w:val="it-IT"/>
        </w:rPr>
        <w:t>12211, Finestre e porte - Resistenza al carico del vento - Metodo di prova, dovrà essere certificata da apposito laboratorio.</w:t>
      </w:r>
    </w:p>
    <w:p w14:paraId="06D2FD68" w14:textId="77777777" w:rsidR="0027396C" w:rsidRPr="00257EDF" w:rsidRDefault="0027396C" w:rsidP="0027396C">
      <w:pPr>
        <w:rPr>
          <w:lang w:val="it-IT"/>
        </w:rPr>
      </w:pPr>
      <w:r w:rsidRPr="00257EDF">
        <w:rPr>
          <w:lang w:val="it-IT"/>
        </w:rPr>
        <w:t>Inoltre, al termine della prova, si dovrà osservare:</w:t>
      </w:r>
    </w:p>
    <w:p w14:paraId="67503A1F" w14:textId="77777777" w:rsidR="0027396C" w:rsidRPr="00257EDF" w:rsidRDefault="0027396C" w:rsidP="0027396C">
      <w:pPr>
        <w:rPr>
          <w:lang w:val="it-IT"/>
        </w:rPr>
      </w:pPr>
      <w:r w:rsidRPr="00257EDF">
        <w:rPr>
          <w:lang w:val="it-IT"/>
        </w:rPr>
        <w:t>− mantenimento della facilità di manovra;</w:t>
      </w:r>
    </w:p>
    <w:p w14:paraId="0BD2B213" w14:textId="77777777" w:rsidR="0027396C" w:rsidRPr="00257EDF" w:rsidRDefault="0027396C" w:rsidP="0027396C">
      <w:pPr>
        <w:rPr>
          <w:lang w:val="it-IT"/>
        </w:rPr>
      </w:pPr>
      <w:r w:rsidRPr="00257EDF">
        <w:rPr>
          <w:lang w:val="it-IT"/>
        </w:rPr>
        <w:t>− mantenimento nella stessa classe di permeabilità all’aria e tenuta all’acqua.</w:t>
      </w:r>
    </w:p>
    <w:p w14:paraId="2D062B37" w14:textId="77777777" w:rsidR="0027396C" w:rsidRPr="00257EDF" w:rsidRDefault="0027396C" w:rsidP="0027396C">
      <w:pPr>
        <w:rPr>
          <w:lang w:val="it-IT"/>
        </w:rPr>
      </w:pPr>
      <w:r w:rsidRPr="00257EDF">
        <w:rPr>
          <w:lang w:val="it-IT"/>
        </w:rPr>
        <w:t>Per la prova di sicurezza, la pressione e depressione di collaudo saranno amplificate di 1.8 volte rispetto al valore della prova di deformabilità.</w:t>
      </w:r>
    </w:p>
    <w:p w14:paraId="60B4AC2E" w14:textId="77777777" w:rsidR="0027396C" w:rsidRPr="00257EDF" w:rsidRDefault="0027396C" w:rsidP="0027396C">
      <w:pPr>
        <w:rPr>
          <w:lang w:val="it-IT"/>
        </w:rPr>
      </w:pPr>
      <w:r w:rsidRPr="00257EDF">
        <w:rPr>
          <w:lang w:val="it-IT"/>
        </w:rPr>
        <w:t>Durante la prova di sicurezza, si dovrà osservare:</w:t>
      </w:r>
    </w:p>
    <w:p w14:paraId="0E3E3A54" w14:textId="77777777" w:rsidR="0027396C" w:rsidRPr="00257EDF" w:rsidRDefault="0027396C" w:rsidP="0027396C">
      <w:pPr>
        <w:rPr>
          <w:lang w:val="it-IT"/>
        </w:rPr>
      </w:pPr>
      <w:r w:rsidRPr="00257EDF">
        <w:rPr>
          <w:lang w:val="it-IT"/>
        </w:rPr>
        <w:lastRenderedPageBreak/>
        <w:t>− nessuna rottura;</w:t>
      </w:r>
    </w:p>
    <w:p w14:paraId="04506549" w14:textId="77777777" w:rsidR="0027396C" w:rsidRPr="00257EDF" w:rsidRDefault="0027396C" w:rsidP="0027396C">
      <w:pPr>
        <w:rPr>
          <w:lang w:val="it-IT"/>
        </w:rPr>
      </w:pPr>
      <w:r w:rsidRPr="00257EDF">
        <w:rPr>
          <w:lang w:val="it-IT"/>
        </w:rPr>
        <w:t>− nessuna brusca apertura.</w:t>
      </w:r>
    </w:p>
    <w:p w14:paraId="1B4A60E9" w14:textId="77777777" w:rsidR="0027396C" w:rsidRPr="00257EDF" w:rsidRDefault="0027396C" w:rsidP="0027396C">
      <w:pPr>
        <w:rPr>
          <w:lang w:val="it-IT"/>
        </w:rPr>
      </w:pPr>
      <w:r w:rsidRPr="00257EDF">
        <w:rPr>
          <w:lang w:val="it-IT"/>
        </w:rPr>
        <w:t>− nessuna deformazione permanente</w:t>
      </w:r>
    </w:p>
    <w:p w14:paraId="0F7497C0" w14:textId="77777777" w:rsidR="0027396C" w:rsidRPr="00302A52" w:rsidRDefault="0027396C" w:rsidP="0047707E">
      <w:pPr>
        <w:rPr>
          <w:highlight w:val="yellow"/>
          <w:lang w:val="it-IT"/>
        </w:rPr>
      </w:pPr>
    </w:p>
    <w:p w14:paraId="06EE50B5" w14:textId="77777777" w:rsidR="00302A52" w:rsidRPr="00EB6BCC" w:rsidRDefault="00302A52" w:rsidP="0047707E">
      <w:pPr>
        <w:rPr>
          <w:lang w:val="it-IT"/>
        </w:rPr>
      </w:pPr>
      <w:r w:rsidRPr="003813C6">
        <w:rPr>
          <w:u w:val="single"/>
          <w:lang w:val="it-IT"/>
        </w:rPr>
        <w:t>Resistenza alle sollecitazioni da utenza</w:t>
      </w:r>
      <w:r w:rsidRPr="00257EDF">
        <w:rPr>
          <w:lang w:val="it-IT"/>
        </w:rPr>
        <w:t xml:space="preserve">: 10.000 cicli </w:t>
      </w:r>
      <w:r w:rsidR="00257EDF">
        <w:rPr>
          <w:lang w:val="it-IT"/>
        </w:rPr>
        <w:t xml:space="preserve">(secondo EN </w:t>
      </w:r>
      <w:r w:rsidRPr="00257EDF">
        <w:rPr>
          <w:lang w:val="it-IT"/>
        </w:rPr>
        <w:t>1</w:t>
      </w:r>
      <w:r w:rsidR="00257EDF" w:rsidRPr="00257EDF">
        <w:rPr>
          <w:lang w:val="it-IT"/>
        </w:rPr>
        <w:t>2400:2002-10</w:t>
      </w:r>
      <w:r w:rsidR="00257EDF">
        <w:rPr>
          <w:lang w:val="it-IT"/>
        </w:rPr>
        <w:t>)</w:t>
      </w:r>
    </w:p>
    <w:p w14:paraId="7F9AECD1" w14:textId="77777777" w:rsidR="0047707E" w:rsidRDefault="0047707E" w:rsidP="00E30993">
      <w:pPr>
        <w:rPr>
          <w:lang w:val="it-IT"/>
        </w:rPr>
      </w:pPr>
    </w:p>
    <w:p w14:paraId="757C0F8C" w14:textId="77777777" w:rsidR="00C61FCD" w:rsidRDefault="005C4F01" w:rsidP="00682CC1">
      <w:pPr>
        <w:pStyle w:val="Titolo1"/>
        <w:numPr>
          <w:ilvl w:val="1"/>
          <w:numId w:val="5"/>
        </w:numPr>
        <w:rPr>
          <w:lang w:val="it-IT"/>
        </w:rPr>
      </w:pPr>
      <w:r>
        <w:rPr>
          <w:lang w:val="it-IT"/>
        </w:rPr>
        <w:t>Tenuta all’acqua e permeabilità all’aria</w:t>
      </w:r>
    </w:p>
    <w:p w14:paraId="336D775B" w14:textId="77777777" w:rsidR="00C61FCD" w:rsidRDefault="005C4F01" w:rsidP="00E30993">
      <w:pPr>
        <w:rPr>
          <w:lang w:val="it-IT"/>
        </w:rPr>
      </w:pPr>
      <w:r>
        <w:rPr>
          <w:lang w:val="it-IT"/>
        </w:rPr>
        <w:t xml:space="preserve">Per la tenuta </w:t>
      </w:r>
      <w:r w:rsidR="00982524">
        <w:rPr>
          <w:lang w:val="it-IT"/>
        </w:rPr>
        <w:t>all’acqua (</w:t>
      </w:r>
      <w:r>
        <w:rPr>
          <w:lang w:val="it-IT"/>
        </w:rPr>
        <w:t>pioggia battente</w:t>
      </w:r>
      <w:r w:rsidR="00982524">
        <w:rPr>
          <w:lang w:val="it-IT"/>
        </w:rPr>
        <w:t xml:space="preserve">) e per la permeabilità all’aria gli infissi saranno conformi alle normative EN 12207 </w:t>
      </w:r>
      <w:proofErr w:type="gramStart"/>
      <w:r w:rsidR="00982524">
        <w:rPr>
          <w:lang w:val="it-IT"/>
        </w:rPr>
        <w:t>e</w:t>
      </w:r>
      <w:proofErr w:type="gramEnd"/>
      <w:r w:rsidR="00982524">
        <w:rPr>
          <w:lang w:val="it-IT"/>
        </w:rPr>
        <w:t xml:space="preserve"> EN 12208. Le prestazioni devono essere certificate dall’Istituto IFT di </w:t>
      </w:r>
      <w:proofErr w:type="spellStart"/>
      <w:r w:rsidR="00982524">
        <w:rPr>
          <w:lang w:val="it-IT"/>
        </w:rPr>
        <w:t>Rosenheim</w:t>
      </w:r>
      <w:proofErr w:type="spellEnd"/>
      <w:r w:rsidR="00982524">
        <w:rPr>
          <w:lang w:val="it-IT"/>
        </w:rPr>
        <w:t xml:space="preserve"> o equivalente. I valori minimi richiesti sono:</w:t>
      </w:r>
    </w:p>
    <w:p w14:paraId="09889D87" w14:textId="77777777" w:rsidR="00982524" w:rsidRDefault="00982524" w:rsidP="00E30993">
      <w:pPr>
        <w:rPr>
          <w:lang w:val="it-IT"/>
        </w:rPr>
      </w:pPr>
      <w:r>
        <w:rPr>
          <w:lang w:val="it-IT"/>
        </w:rPr>
        <w:t xml:space="preserve">Tenuta all’acqua </w:t>
      </w:r>
      <w:r w:rsidR="005B23F9">
        <w:rPr>
          <w:lang w:val="it-IT"/>
        </w:rPr>
        <w:t xml:space="preserve">(impermeabilità alla pioggia battente) </w:t>
      </w:r>
      <w:r>
        <w:rPr>
          <w:lang w:val="it-IT"/>
        </w:rPr>
        <w:t xml:space="preserve">finestra: </w:t>
      </w:r>
      <w:r w:rsidR="00E179BD">
        <w:rPr>
          <w:highlight w:val="cyan"/>
          <w:lang w:val="it-IT"/>
        </w:rPr>
        <w:t>9A</w:t>
      </w:r>
    </w:p>
    <w:p w14:paraId="590FF1BF" w14:textId="77777777" w:rsidR="00982524" w:rsidRDefault="00982524" w:rsidP="00E30993">
      <w:pPr>
        <w:rPr>
          <w:lang w:val="it-IT"/>
        </w:rPr>
      </w:pPr>
      <w:r>
        <w:rPr>
          <w:lang w:val="it-IT"/>
        </w:rPr>
        <w:t>Tenuta all’acqua</w:t>
      </w:r>
      <w:r w:rsidR="005B23F9">
        <w:rPr>
          <w:lang w:val="it-IT"/>
        </w:rPr>
        <w:t xml:space="preserve"> (impermeabilità alla pioggia battente)</w:t>
      </w:r>
      <w:r>
        <w:rPr>
          <w:lang w:val="it-IT"/>
        </w:rPr>
        <w:t xml:space="preserve"> porta d’ingresso: </w:t>
      </w:r>
      <w:r w:rsidR="00E179BD" w:rsidRPr="00E179BD">
        <w:rPr>
          <w:highlight w:val="cyan"/>
          <w:lang w:val="it-IT"/>
        </w:rPr>
        <w:t>5A</w:t>
      </w:r>
    </w:p>
    <w:p w14:paraId="53BA24F2" w14:textId="77777777" w:rsidR="00982524" w:rsidRDefault="00982524" w:rsidP="00982524">
      <w:pPr>
        <w:rPr>
          <w:lang w:val="it-IT"/>
        </w:rPr>
      </w:pPr>
      <w:r>
        <w:rPr>
          <w:lang w:val="it-IT"/>
        </w:rPr>
        <w:t xml:space="preserve">Permeabilità all’aria finestra: </w:t>
      </w:r>
      <w:r w:rsidR="00E179BD" w:rsidRPr="00E179BD">
        <w:rPr>
          <w:highlight w:val="cyan"/>
          <w:lang w:val="it-IT"/>
        </w:rPr>
        <w:t>classe 4</w:t>
      </w:r>
    </w:p>
    <w:p w14:paraId="27283BB8" w14:textId="77777777" w:rsidR="00982524" w:rsidRPr="00EB6BCC" w:rsidRDefault="00982524" w:rsidP="00982524">
      <w:pPr>
        <w:rPr>
          <w:lang w:val="it-IT"/>
        </w:rPr>
      </w:pPr>
      <w:r>
        <w:rPr>
          <w:lang w:val="it-IT"/>
        </w:rPr>
        <w:t>Permeabilità all’aria porta d’ingresso:</w:t>
      </w:r>
      <w:r w:rsidRPr="00982524">
        <w:rPr>
          <w:highlight w:val="cyan"/>
          <w:lang w:val="it-IT"/>
        </w:rPr>
        <w:t xml:space="preserve"> </w:t>
      </w:r>
      <w:r w:rsidR="00E179BD" w:rsidRPr="00E179BD">
        <w:rPr>
          <w:highlight w:val="cyan"/>
          <w:lang w:val="it-IT"/>
        </w:rPr>
        <w:t>classe 4</w:t>
      </w:r>
    </w:p>
    <w:p w14:paraId="4D87D996" w14:textId="77777777" w:rsidR="00982524" w:rsidRDefault="005A25A8" w:rsidP="00E30993">
      <w:pPr>
        <w:rPr>
          <w:lang w:val="it-IT"/>
        </w:rPr>
      </w:pPr>
      <w:r>
        <w:rPr>
          <w:lang w:val="it-IT"/>
        </w:rPr>
        <w:t>Il sistema</w:t>
      </w:r>
      <w:r w:rsidR="00982524">
        <w:rPr>
          <w:lang w:val="it-IT"/>
        </w:rPr>
        <w:t xml:space="preserve"> </w:t>
      </w:r>
      <w:r w:rsidR="00541FB8">
        <w:rPr>
          <w:lang w:val="it-IT"/>
        </w:rPr>
        <w:t>Design</w:t>
      </w:r>
      <w:r>
        <w:rPr>
          <w:lang w:val="it-IT"/>
        </w:rPr>
        <w:t xml:space="preserve"> 70 mm</w:t>
      </w:r>
      <w:r w:rsidR="00982524">
        <w:rPr>
          <w:lang w:val="it-IT"/>
        </w:rPr>
        <w:t xml:space="preserve"> può garantire fino alla classe 9A per tenuta all’acqua finestra e 4A per porta d’ingresso.</w:t>
      </w:r>
    </w:p>
    <w:p w14:paraId="6FB31DDD" w14:textId="77777777" w:rsidR="00982524" w:rsidRDefault="005A25A8" w:rsidP="00982524">
      <w:pPr>
        <w:rPr>
          <w:lang w:val="it-IT"/>
        </w:rPr>
      </w:pPr>
      <w:r>
        <w:rPr>
          <w:lang w:val="it-IT"/>
        </w:rPr>
        <w:t xml:space="preserve">Il sistema </w:t>
      </w:r>
      <w:r w:rsidR="00541FB8">
        <w:rPr>
          <w:lang w:val="it-IT"/>
        </w:rPr>
        <w:t>Design</w:t>
      </w:r>
      <w:r>
        <w:rPr>
          <w:lang w:val="it-IT"/>
        </w:rPr>
        <w:t xml:space="preserve"> 70 mm</w:t>
      </w:r>
      <w:r w:rsidR="00982524">
        <w:rPr>
          <w:lang w:val="it-IT"/>
        </w:rPr>
        <w:t xml:space="preserve"> può garantire fino alla classe 4 per</w:t>
      </w:r>
      <w:r w:rsidR="00366A0F">
        <w:rPr>
          <w:lang w:val="it-IT"/>
        </w:rPr>
        <w:t xml:space="preserve"> permeabilità all’aria di </w:t>
      </w:r>
      <w:r w:rsidR="00982524">
        <w:rPr>
          <w:lang w:val="it-IT"/>
        </w:rPr>
        <w:t>finestra e porta d’ingresso.</w:t>
      </w:r>
    </w:p>
    <w:p w14:paraId="458DA756" w14:textId="77777777" w:rsidR="005B23F9" w:rsidRDefault="005B23F9" w:rsidP="005B23F9">
      <w:pPr>
        <w:pStyle w:val="Titolo1"/>
        <w:rPr>
          <w:lang w:val="it-IT"/>
        </w:rPr>
      </w:pPr>
    </w:p>
    <w:p w14:paraId="6659786A" w14:textId="77777777" w:rsidR="00982524" w:rsidRDefault="005B23F9" w:rsidP="00682CC1">
      <w:pPr>
        <w:pStyle w:val="Titolo1"/>
        <w:numPr>
          <w:ilvl w:val="1"/>
          <w:numId w:val="5"/>
        </w:numPr>
        <w:rPr>
          <w:lang w:val="it-IT"/>
        </w:rPr>
      </w:pPr>
      <w:r>
        <w:rPr>
          <w:lang w:val="it-IT"/>
        </w:rPr>
        <w:t>Isolamento termico</w:t>
      </w:r>
      <w:r w:rsidR="0047707E">
        <w:rPr>
          <w:lang w:val="it-IT"/>
        </w:rPr>
        <w:t xml:space="preserve"> e vetri</w:t>
      </w:r>
    </w:p>
    <w:p w14:paraId="116D631C" w14:textId="77777777" w:rsidR="005B23F9" w:rsidRDefault="00D679DD" w:rsidP="00E30993">
      <w:pPr>
        <w:rPr>
          <w:lang w:val="it-IT"/>
        </w:rPr>
      </w:pPr>
      <w:r>
        <w:rPr>
          <w:lang w:val="it-IT"/>
        </w:rPr>
        <w:t xml:space="preserve">In base alle norme per il calcolo della trasmittanza totale </w:t>
      </w:r>
      <w:r w:rsidR="00E179BD" w:rsidRPr="0000101E">
        <w:rPr>
          <w:lang w:val="it-IT"/>
        </w:rPr>
        <w:t>UNI 14351-1 – EN 12412-2</w:t>
      </w:r>
      <w:r>
        <w:rPr>
          <w:lang w:val="it-IT"/>
        </w:rPr>
        <w:t>, gli infissi presentano un valore di trasmittanza termica del nodo anta-telaio fino a U</w:t>
      </w:r>
      <w:r w:rsidRPr="00D679DD">
        <w:rPr>
          <w:vertAlign w:val="subscript"/>
          <w:lang w:val="it-IT"/>
        </w:rPr>
        <w:t>f</w:t>
      </w:r>
      <w:r>
        <w:rPr>
          <w:lang w:val="it-IT"/>
        </w:rPr>
        <w:t xml:space="preserve"> </w:t>
      </w:r>
      <w:r w:rsidR="0074352E">
        <w:rPr>
          <w:lang w:val="it-IT"/>
        </w:rPr>
        <w:t>1,3</w:t>
      </w:r>
      <w:r>
        <w:rPr>
          <w:lang w:val="it-IT"/>
        </w:rPr>
        <w:t xml:space="preserve"> W/m</w:t>
      </w:r>
      <w:r w:rsidRPr="00D679DD">
        <w:rPr>
          <w:vertAlign w:val="superscript"/>
          <w:lang w:val="it-IT"/>
        </w:rPr>
        <w:t>2</w:t>
      </w:r>
      <w:r>
        <w:rPr>
          <w:lang w:val="it-IT"/>
        </w:rPr>
        <w:t>K per la finestra e U</w:t>
      </w:r>
      <w:r w:rsidRPr="00D679DD">
        <w:rPr>
          <w:vertAlign w:val="subscript"/>
          <w:lang w:val="it-IT"/>
        </w:rPr>
        <w:t>D</w:t>
      </w:r>
      <w:r>
        <w:rPr>
          <w:lang w:val="it-IT"/>
        </w:rPr>
        <w:t xml:space="preserve"> </w:t>
      </w:r>
      <w:r w:rsidRPr="00A5518C">
        <w:rPr>
          <w:lang w:val="it-IT"/>
        </w:rPr>
        <w:t>1,</w:t>
      </w:r>
      <w:r w:rsidR="00A5518C" w:rsidRPr="00A5518C">
        <w:rPr>
          <w:lang w:val="it-IT"/>
        </w:rPr>
        <w:t>6</w:t>
      </w:r>
      <w:r>
        <w:rPr>
          <w:lang w:val="it-IT"/>
        </w:rPr>
        <w:t xml:space="preserve"> W/m</w:t>
      </w:r>
      <w:r w:rsidRPr="00D679DD">
        <w:rPr>
          <w:vertAlign w:val="superscript"/>
          <w:lang w:val="it-IT"/>
        </w:rPr>
        <w:t>2</w:t>
      </w:r>
      <w:r>
        <w:rPr>
          <w:lang w:val="it-IT"/>
        </w:rPr>
        <w:t>K per la porta d’ingresso.</w:t>
      </w:r>
    </w:p>
    <w:p w14:paraId="2C7FF287" w14:textId="77777777" w:rsidR="00D679DD" w:rsidRDefault="00D679DD" w:rsidP="00E30993">
      <w:pPr>
        <w:rPr>
          <w:lang w:val="it-IT"/>
        </w:rPr>
      </w:pPr>
      <w:r>
        <w:rPr>
          <w:lang w:val="it-IT"/>
        </w:rPr>
        <w:t xml:space="preserve">Il valore target di progetto </w:t>
      </w:r>
      <w:proofErr w:type="spellStart"/>
      <w:r>
        <w:rPr>
          <w:lang w:val="it-IT"/>
        </w:rPr>
        <w:t>U</w:t>
      </w:r>
      <w:r w:rsidRPr="00D679DD">
        <w:rPr>
          <w:vertAlign w:val="subscript"/>
          <w:lang w:val="it-IT"/>
        </w:rPr>
        <w:t>w</w:t>
      </w:r>
      <w:proofErr w:type="spellEnd"/>
      <w:r>
        <w:rPr>
          <w:lang w:val="it-IT"/>
        </w:rPr>
        <w:t xml:space="preserve"> è </w:t>
      </w:r>
      <w:proofErr w:type="spellStart"/>
      <w:r w:rsidRPr="00D679DD">
        <w:rPr>
          <w:highlight w:val="cyan"/>
          <w:lang w:val="it-IT"/>
        </w:rPr>
        <w:t>xxxxxx</w:t>
      </w:r>
      <w:proofErr w:type="spellEnd"/>
    </w:p>
    <w:p w14:paraId="4387F837" w14:textId="77777777" w:rsidR="00D679DD" w:rsidRDefault="0047707E" w:rsidP="00E30993">
      <w:pPr>
        <w:rPr>
          <w:lang w:val="it-IT"/>
        </w:rPr>
      </w:pPr>
      <w:r>
        <w:rPr>
          <w:lang w:val="it-IT"/>
        </w:rPr>
        <w:t xml:space="preserve">Il </w:t>
      </w:r>
      <w:proofErr w:type="spellStart"/>
      <w:r>
        <w:rPr>
          <w:lang w:val="it-IT"/>
        </w:rPr>
        <w:t>vetraggio</w:t>
      </w:r>
      <w:proofErr w:type="spellEnd"/>
      <w:r>
        <w:rPr>
          <w:lang w:val="it-IT"/>
        </w:rPr>
        <w:t xml:space="preserve"> è costituito da vetrocamera </w:t>
      </w:r>
      <w:proofErr w:type="spellStart"/>
      <w:r w:rsidRPr="0047707E">
        <w:rPr>
          <w:highlight w:val="cyan"/>
          <w:lang w:val="it-IT"/>
        </w:rPr>
        <w:t>xxxx</w:t>
      </w:r>
      <w:proofErr w:type="spellEnd"/>
      <w:r w:rsidRPr="0047707E">
        <w:rPr>
          <w:highlight w:val="cyan"/>
          <w:lang w:val="it-IT"/>
        </w:rPr>
        <w:t>/xx/</w:t>
      </w:r>
      <w:proofErr w:type="gramStart"/>
      <w:r w:rsidRPr="0047707E">
        <w:rPr>
          <w:highlight w:val="cyan"/>
          <w:lang w:val="it-IT"/>
        </w:rPr>
        <w:t>xxx</w:t>
      </w:r>
      <w:r>
        <w:rPr>
          <w:lang w:val="it-IT"/>
        </w:rPr>
        <w:t xml:space="preserve"> </w:t>
      </w:r>
      <w:r w:rsidR="00B24DC7">
        <w:rPr>
          <w:lang w:val="it-IT"/>
        </w:rPr>
        <w:t>,</w:t>
      </w:r>
      <w:proofErr w:type="gramEnd"/>
      <w:r w:rsidR="00B24DC7">
        <w:rPr>
          <w:lang w:val="it-IT"/>
        </w:rPr>
        <w:t xml:space="preserve"> tipo </w:t>
      </w:r>
      <w:r w:rsidR="00B24DC7" w:rsidRPr="00B24DC7">
        <w:rPr>
          <w:highlight w:val="cyan"/>
          <w:lang w:val="it-IT"/>
        </w:rPr>
        <w:t>xxx</w:t>
      </w:r>
      <w:r w:rsidR="00B24DC7">
        <w:rPr>
          <w:lang w:val="it-IT"/>
        </w:rPr>
        <w:t xml:space="preserve"> marca </w:t>
      </w:r>
      <w:r w:rsidR="00B24DC7" w:rsidRPr="00B24DC7">
        <w:rPr>
          <w:highlight w:val="cyan"/>
          <w:lang w:val="it-IT"/>
        </w:rPr>
        <w:t>xxx</w:t>
      </w:r>
      <w:r w:rsidR="00B24DC7">
        <w:rPr>
          <w:lang w:val="it-IT"/>
        </w:rPr>
        <w:t xml:space="preserve"> </w:t>
      </w:r>
      <w:r>
        <w:rPr>
          <w:lang w:val="it-IT"/>
        </w:rPr>
        <w:t>con distanziale caldo in</w:t>
      </w:r>
      <w:r w:rsidRPr="0047707E">
        <w:rPr>
          <w:highlight w:val="cyan"/>
          <w:lang w:val="it-IT"/>
        </w:rPr>
        <w:t xml:space="preserve"> </w:t>
      </w:r>
      <w:proofErr w:type="spellStart"/>
      <w:r w:rsidRPr="0047707E">
        <w:rPr>
          <w:highlight w:val="cyan"/>
          <w:lang w:val="it-IT"/>
        </w:rPr>
        <w:t>xxxxx</w:t>
      </w:r>
      <w:proofErr w:type="spellEnd"/>
      <w:r w:rsidRPr="0047707E">
        <w:rPr>
          <w:highlight w:val="cyan"/>
          <w:lang w:val="it-IT"/>
        </w:rPr>
        <w:t xml:space="preserve"> </w:t>
      </w:r>
      <w:r>
        <w:rPr>
          <w:lang w:val="it-IT"/>
        </w:rPr>
        <w:t xml:space="preserve">per una prestazione </w:t>
      </w:r>
      <w:proofErr w:type="spellStart"/>
      <w:r>
        <w:rPr>
          <w:lang w:val="it-IT"/>
        </w:rPr>
        <w:t>U</w:t>
      </w:r>
      <w:r w:rsidRPr="00E179BD">
        <w:rPr>
          <w:vertAlign w:val="subscript"/>
          <w:lang w:val="it-IT"/>
        </w:rPr>
        <w:t>g</w:t>
      </w:r>
      <w:proofErr w:type="spellEnd"/>
      <w:r>
        <w:rPr>
          <w:lang w:val="it-IT"/>
        </w:rPr>
        <w:t xml:space="preserve"> = </w:t>
      </w:r>
      <w:proofErr w:type="spellStart"/>
      <w:r w:rsidRPr="0047707E">
        <w:rPr>
          <w:highlight w:val="cyan"/>
          <w:lang w:val="it-IT"/>
        </w:rPr>
        <w:t>xxxx</w:t>
      </w:r>
      <w:proofErr w:type="spellEnd"/>
      <w:r>
        <w:rPr>
          <w:lang w:val="it-IT"/>
        </w:rPr>
        <w:t xml:space="preserve"> W/m</w:t>
      </w:r>
      <w:r w:rsidRPr="00D679DD">
        <w:rPr>
          <w:vertAlign w:val="superscript"/>
          <w:lang w:val="it-IT"/>
        </w:rPr>
        <w:t>2</w:t>
      </w:r>
      <w:r>
        <w:rPr>
          <w:lang w:val="it-IT"/>
        </w:rPr>
        <w:t>K.</w:t>
      </w:r>
    </w:p>
    <w:p w14:paraId="524A2148" w14:textId="77777777" w:rsidR="0047707E" w:rsidRDefault="00E179BD" w:rsidP="00E30993">
      <w:pPr>
        <w:rPr>
          <w:lang w:val="it-IT"/>
        </w:rPr>
      </w:pPr>
      <w:r w:rsidRPr="00054B2B">
        <w:rPr>
          <w:lang w:val="it-IT"/>
        </w:rPr>
        <w:t>I</w:t>
      </w:r>
      <w:r w:rsidR="0047707E" w:rsidRPr="00054B2B">
        <w:rPr>
          <w:lang w:val="it-IT"/>
        </w:rPr>
        <w:t xml:space="preserve"> vetri devono rispondere alle norme UNI 7697/2015 e UNI EN 12600 nel caso di vetri stratificati di sicurezza.</w:t>
      </w:r>
      <w:r w:rsidR="00785600" w:rsidRPr="00054B2B">
        <w:rPr>
          <w:lang w:val="it-IT"/>
        </w:rPr>
        <w:t xml:space="preserve"> Lo spess</w:t>
      </w:r>
      <w:r w:rsidR="005A25A8">
        <w:rPr>
          <w:lang w:val="it-IT"/>
        </w:rPr>
        <w:t xml:space="preserve">ore massimo ammesso dal sistema </w:t>
      </w:r>
      <w:r w:rsidR="00541FB8">
        <w:rPr>
          <w:lang w:val="it-IT"/>
        </w:rPr>
        <w:t>Design</w:t>
      </w:r>
      <w:r w:rsidR="005A25A8">
        <w:rPr>
          <w:lang w:val="it-IT"/>
        </w:rPr>
        <w:t xml:space="preserve"> 70 mm </w:t>
      </w:r>
      <w:r w:rsidR="00785600" w:rsidRPr="00054B2B">
        <w:rPr>
          <w:lang w:val="it-IT"/>
        </w:rPr>
        <w:t xml:space="preserve">è di </w:t>
      </w:r>
      <w:r w:rsidR="005A25A8">
        <w:rPr>
          <w:lang w:val="it-IT"/>
        </w:rPr>
        <w:t>4</w:t>
      </w:r>
      <w:r w:rsidR="00785600" w:rsidRPr="00054B2B">
        <w:rPr>
          <w:lang w:val="it-IT"/>
        </w:rPr>
        <w:t>1 mm.</w:t>
      </w:r>
    </w:p>
    <w:p w14:paraId="00EBB60E" w14:textId="77777777" w:rsidR="0032110C" w:rsidRPr="00682CC1" w:rsidRDefault="0032110C" w:rsidP="00682CC1">
      <w:pPr>
        <w:pStyle w:val="Titolo1"/>
        <w:numPr>
          <w:ilvl w:val="1"/>
          <w:numId w:val="5"/>
        </w:numPr>
        <w:rPr>
          <w:lang w:val="it-IT"/>
        </w:rPr>
      </w:pPr>
      <w:r w:rsidRPr="00682CC1">
        <w:rPr>
          <w:lang w:val="it-IT"/>
        </w:rPr>
        <w:t>Resistenza all</w:t>
      </w:r>
      <w:r w:rsidR="00E179BD" w:rsidRPr="00682CC1">
        <w:rPr>
          <w:lang w:val="it-IT"/>
        </w:rPr>
        <w:t>’effrazione</w:t>
      </w:r>
    </w:p>
    <w:p w14:paraId="6DB3E3F7" w14:textId="77777777" w:rsidR="0032110C" w:rsidRDefault="00E179BD" w:rsidP="0032110C">
      <w:pPr>
        <w:rPr>
          <w:lang w:val="it-IT"/>
        </w:rPr>
      </w:pPr>
      <w:r>
        <w:rPr>
          <w:lang w:val="it-IT"/>
        </w:rPr>
        <w:t>Con riferimento alla</w:t>
      </w:r>
      <w:r w:rsidR="0032110C">
        <w:rPr>
          <w:lang w:val="it-IT"/>
        </w:rPr>
        <w:t xml:space="preserve"> DIN EN 1627, i serramenti dovranno rispondere ad una resistenza</w:t>
      </w:r>
      <w:r>
        <w:rPr>
          <w:lang w:val="it-IT"/>
        </w:rPr>
        <w:t xml:space="preserve"> minima all’</w:t>
      </w:r>
      <w:r w:rsidR="0032110C">
        <w:rPr>
          <w:lang w:val="it-IT"/>
        </w:rPr>
        <w:t xml:space="preserve">effrazione </w:t>
      </w:r>
      <w:proofErr w:type="spellStart"/>
      <w:r>
        <w:rPr>
          <w:lang w:val="it-IT"/>
        </w:rPr>
        <w:t>RC</w:t>
      </w:r>
      <w:r w:rsidR="0032110C" w:rsidRPr="0032110C">
        <w:rPr>
          <w:highlight w:val="cyan"/>
          <w:lang w:val="it-IT"/>
        </w:rPr>
        <w:t>x</w:t>
      </w:r>
      <w:proofErr w:type="spellEnd"/>
      <w:r w:rsidR="0032110C">
        <w:rPr>
          <w:lang w:val="it-IT"/>
        </w:rPr>
        <w:t xml:space="preserve"> per la porta d’ingresso e </w:t>
      </w:r>
      <w:proofErr w:type="spellStart"/>
      <w:r>
        <w:rPr>
          <w:lang w:val="it-IT"/>
        </w:rPr>
        <w:t>RC</w:t>
      </w:r>
      <w:r w:rsidRPr="0032110C">
        <w:rPr>
          <w:highlight w:val="cyan"/>
          <w:lang w:val="it-IT"/>
        </w:rPr>
        <w:t>x</w:t>
      </w:r>
      <w:proofErr w:type="spellEnd"/>
      <w:r>
        <w:rPr>
          <w:lang w:val="it-IT"/>
        </w:rPr>
        <w:t xml:space="preserve"> per le</w:t>
      </w:r>
      <w:r w:rsidR="0032110C">
        <w:rPr>
          <w:lang w:val="it-IT"/>
        </w:rPr>
        <w:t xml:space="preserve"> finestr</w:t>
      </w:r>
      <w:r>
        <w:rPr>
          <w:lang w:val="it-IT"/>
        </w:rPr>
        <w:t>e</w:t>
      </w:r>
      <w:r w:rsidR="0032110C">
        <w:rPr>
          <w:lang w:val="it-IT"/>
        </w:rPr>
        <w:t>.</w:t>
      </w:r>
    </w:p>
    <w:p w14:paraId="293D735E" w14:textId="77777777" w:rsidR="0032110C" w:rsidRPr="0032110C" w:rsidRDefault="0032110C" w:rsidP="0032110C">
      <w:pPr>
        <w:rPr>
          <w:lang w:val="it-IT"/>
        </w:rPr>
      </w:pPr>
      <w:r>
        <w:rPr>
          <w:lang w:val="it-IT"/>
        </w:rPr>
        <w:t xml:space="preserve">Con </w:t>
      </w:r>
      <w:r w:rsidR="005A25A8">
        <w:rPr>
          <w:lang w:val="it-IT"/>
        </w:rPr>
        <w:t xml:space="preserve">il sistema </w:t>
      </w:r>
      <w:r w:rsidR="00541FB8">
        <w:rPr>
          <w:lang w:val="it-IT"/>
        </w:rPr>
        <w:t>Design</w:t>
      </w:r>
      <w:r w:rsidR="005A25A8">
        <w:rPr>
          <w:lang w:val="it-IT"/>
        </w:rPr>
        <w:t xml:space="preserve"> 70 mm </w:t>
      </w:r>
      <w:r>
        <w:rPr>
          <w:lang w:val="it-IT"/>
        </w:rPr>
        <w:t>è possibile arrivare alla classe R</w:t>
      </w:r>
      <w:r w:rsidR="00E179BD">
        <w:rPr>
          <w:lang w:val="it-IT"/>
        </w:rPr>
        <w:t xml:space="preserve">C2 per </w:t>
      </w:r>
      <w:r>
        <w:rPr>
          <w:lang w:val="it-IT"/>
        </w:rPr>
        <w:t>port</w:t>
      </w:r>
      <w:r w:rsidR="00E179BD">
        <w:rPr>
          <w:lang w:val="it-IT"/>
        </w:rPr>
        <w:t>e</w:t>
      </w:r>
      <w:r>
        <w:rPr>
          <w:lang w:val="it-IT"/>
        </w:rPr>
        <w:t xml:space="preserve"> d’ingresso e RC3 per </w:t>
      </w:r>
      <w:r w:rsidR="00E179BD">
        <w:rPr>
          <w:lang w:val="it-IT"/>
        </w:rPr>
        <w:t>finestre</w:t>
      </w:r>
      <w:r>
        <w:rPr>
          <w:lang w:val="it-IT"/>
        </w:rPr>
        <w:t>.</w:t>
      </w:r>
    </w:p>
    <w:p w14:paraId="357FAD19" w14:textId="77777777" w:rsidR="00E75298" w:rsidRDefault="00E75298" w:rsidP="00682CC1">
      <w:pPr>
        <w:pStyle w:val="Titolo1"/>
        <w:numPr>
          <w:ilvl w:val="1"/>
          <w:numId w:val="5"/>
        </w:numPr>
        <w:rPr>
          <w:lang w:val="it-IT"/>
        </w:rPr>
      </w:pPr>
      <w:r>
        <w:rPr>
          <w:lang w:val="it-IT"/>
        </w:rPr>
        <w:lastRenderedPageBreak/>
        <w:t>Isolamento acustico</w:t>
      </w:r>
    </w:p>
    <w:p w14:paraId="7E206AA6" w14:textId="77777777" w:rsidR="002446CF" w:rsidRDefault="002446CF" w:rsidP="00785600">
      <w:pPr>
        <w:rPr>
          <w:lang w:val="it-IT"/>
        </w:rPr>
      </w:pPr>
    </w:p>
    <w:p w14:paraId="29DE7B0F" w14:textId="75EA34FD" w:rsidR="004A5631" w:rsidRDefault="004A5631" w:rsidP="004A5631">
      <w:pPr>
        <w:rPr>
          <w:lang w:val="it-IT"/>
        </w:rPr>
      </w:pPr>
      <w:bookmarkStart w:id="0" w:name="_Hlk137567922"/>
      <w:r w:rsidRPr="004A5631">
        <w:rPr>
          <w:lang w:val="it-IT"/>
        </w:rPr>
        <w:t>Il foro finestra contribuisce all’isolamento acustico standardizzato di facciata (D</w:t>
      </w:r>
      <w:r w:rsidRPr="004A5631">
        <w:rPr>
          <w:vertAlign w:val="subscript"/>
          <w:lang w:val="it-IT"/>
        </w:rPr>
        <w:t>2</w:t>
      </w:r>
      <w:proofErr w:type="gramStart"/>
      <w:r w:rsidRPr="004A5631">
        <w:rPr>
          <w:vertAlign w:val="subscript"/>
          <w:lang w:val="it-IT"/>
        </w:rPr>
        <w:t>m,nT</w:t>
      </w:r>
      <w:proofErr w:type="gramEnd"/>
      <w:r w:rsidRPr="004A5631">
        <w:rPr>
          <w:vertAlign w:val="subscript"/>
          <w:lang w:val="it-IT"/>
        </w:rPr>
        <w:t>,w</w:t>
      </w:r>
      <w:r w:rsidRPr="004A5631">
        <w:rPr>
          <w:lang w:val="it-IT"/>
        </w:rPr>
        <w:t>) che viene</w:t>
      </w:r>
      <w:r>
        <w:rPr>
          <w:lang w:val="it-IT"/>
        </w:rPr>
        <w:t xml:space="preserve"> </w:t>
      </w:r>
      <w:r w:rsidRPr="004A5631">
        <w:rPr>
          <w:lang w:val="it-IT"/>
        </w:rPr>
        <w:t>calcolato in fase previsionale secondo la norma UNI EN ISO 12354-3 e</w:t>
      </w:r>
      <w:r>
        <w:rPr>
          <w:lang w:val="it-IT"/>
        </w:rPr>
        <w:t xml:space="preserve"> </w:t>
      </w:r>
      <w:r w:rsidRPr="004A5631">
        <w:rPr>
          <w:lang w:val="it-IT"/>
        </w:rPr>
        <w:t>verificato con misure in opera secondo le norme UNI EN ISO 16283-3 e UNI EN ISO 717-1.</w:t>
      </w:r>
    </w:p>
    <w:p w14:paraId="3CA868F4" w14:textId="5857582C" w:rsidR="002446CF" w:rsidRDefault="002446CF" w:rsidP="002446CF">
      <w:pPr>
        <w:rPr>
          <w:lang w:val="it-IT"/>
        </w:rPr>
      </w:pPr>
      <w:r w:rsidRPr="002446CF">
        <w:rPr>
          <w:lang w:val="it-IT"/>
        </w:rPr>
        <w:t>In relazione a</w:t>
      </w:r>
      <w:r>
        <w:rPr>
          <w:lang w:val="it-IT"/>
        </w:rPr>
        <w:t>i valori minimi fonoisolanti ammissibili</w:t>
      </w:r>
      <w:r w:rsidRPr="002446CF">
        <w:rPr>
          <w:lang w:val="it-IT"/>
        </w:rPr>
        <w:t xml:space="preserve"> si applica il D.P.C.M. pubblicato sulla Gazzetta</w:t>
      </w:r>
      <w:r>
        <w:rPr>
          <w:lang w:val="it-IT"/>
        </w:rPr>
        <w:t xml:space="preserve"> </w:t>
      </w:r>
      <w:r w:rsidRPr="002446CF">
        <w:rPr>
          <w:lang w:val="it-IT"/>
        </w:rPr>
        <w:t>Ufficiale n°297 del 22.12.1997 in relazione alla legge n°447 del 1995 che determina i</w:t>
      </w:r>
      <w:r>
        <w:rPr>
          <w:lang w:val="it-IT"/>
        </w:rPr>
        <w:t xml:space="preserve"> </w:t>
      </w:r>
      <w:r w:rsidRPr="002446CF">
        <w:rPr>
          <w:lang w:val="it-IT"/>
        </w:rPr>
        <w:t>requisiti acustici passivi degli edifici.</w:t>
      </w:r>
    </w:p>
    <w:p w14:paraId="23CF1BDA" w14:textId="77777777" w:rsidR="002446CF" w:rsidRPr="002446CF" w:rsidRDefault="002446CF" w:rsidP="00785600">
      <w:pPr>
        <w:rPr>
          <w:lang w:val="it-IT"/>
        </w:rPr>
      </w:pPr>
      <w:r w:rsidRPr="002446CF">
        <w:rPr>
          <w:lang w:val="it-IT"/>
        </w:rPr>
        <w:t>L’isolamento acustico</w:t>
      </w:r>
      <w:r>
        <w:rPr>
          <w:lang w:val="it-IT"/>
        </w:rPr>
        <w:t xml:space="preserve"> dei serramenti</w:t>
      </w:r>
      <w:r w:rsidRPr="002446CF">
        <w:rPr>
          <w:lang w:val="it-IT"/>
        </w:rPr>
        <w:t xml:space="preserve"> deve essere determinato in conformità alla EN ISO 140-3 (metodo di riferimento) o per tipi specifici di finestre in conformità al prospetto B (come da UNI EN 14351-1)</w:t>
      </w:r>
      <w:r w:rsidR="00785600" w:rsidRPr="002446CF">
        <w:rPr>
          <w:lang w:val="it-IT"/>
        </w:rPr>
        <w:t>.</w:t>
      </w:r>
    </w:p>
    <w:p w14:paraId="657C1377" w14:textId="0F6315F0" w:rsidR="00785600" w:rsidRPr="002446CF" w:rsidRDefault="007D2DE0" w:rsidP="004A5631">
      <w:pPr>
        <w:rPr>
          <w:lang w:val="it-IT"/>
        </w:rPr>
      </w:pPr>
      <w:r>
        <w:rPr>
          <w:lang w:val="it-IT"/>
        </w:rPr>
        <w:t>I</w:t>
      </w:r>
      <w:r w:rsidR="004A5631" w:rsidRPr="004A5631">
        <w:rPr>
          <w:lang w:val="it-IT"/>
        </w:rPr>
        <w:t>l progetto di posa deve considerare la prestazione del</w:t>
      </w:r>
      <w:r>
        <w:rPr>
          <w:lang w:val="it-IT"/>
        </w:rPr>
        <w:t xml:space="preserve"> </w:t>
      </w:r>
      <w:r w:rsidR="004A5631" w:rsidRPr="004A5631">
        <w:rPr>
          <w:lang w:val="it-IT"/>
        </w:rPr>
        <w:t xml:space="preserve">prodotto dichiarata, espressa in termini di indice di valutazione di potere fonoisolante </w:t>
      </w:r>
      <w:proofErr w:type="spellStart"/>
      <w:r w:rsidR="004A5631" w:rsidRPr="004A5631">
        <w:rPr>
          <w:lang w:val="it-IT"/>
        </w:rPr>
        <w:t>Rw</w:t>
      </w:r>
      <w:proofErr w:type="spellEnd"/>
      <w:r w:rsidR="004A5631" w:rsidRPr="004A5631">
        <w:rPr>
          <w:lang w:val="it-IT"/>
        </w:rPr>
        <w:t>”</w:t>
      </w:r>
      <w:r>
        <w:rPr>
          <w:lang w:val="it-IT"/>
        </w:rPr>
        <w:t>, come indicato nella UNI 11673-1</w:t>
      </w:r>
      <w:r w:rsidR="00785600" w:rsidRPr="002446CF">
        <w:rPr>
          <w:lang w:val="it-IT"/>
        </w:rPr>
        <w:t xml:space="preserve">. </w:t>
      </w:r>
    </w:p>
    <w:bookmarkEnd w:id="0"/>
    <w:p w14:paraId="6403B2C4" w14:textId="77777777" w:rsidR="00E75298" w:rsidRPr="006657C5" w:rsidRDefault="00302A52" w:rsidP="00E75298">
      <w:pPr>
        <w:rPr>
          <w:lang w:val="it-IT"/>
        </w:rPr>
      </w:pPr>
      <w:r w:rsidRPr="006657C5">
        <w:rPr>
          <w:lang w:val="it-IT"/>
        </w:rPr>
        <w:t xml:space="preserve">Isolamento acustico in conformità alla norma </w:t>
      </w:r>
      <w:r w:rsidR="00914D15" w:rsidRPr="006657C5">
        <w:rPr>
          <w:lang w:val="it-IT"/>
        </w:rPr>
        <w:t>ISO 10140-2</w:t>
      </w:r>
      <w:r w:rsidRPr="006657C5">
        <w:rPr>
          <w:lang w:val="it-IT"/>
        </w:rPr>
        <w:t xml:space="preserve"> (massimo): </w:t>
      </w:r>
      <w:proofErr w:type="spellStart"/>
      <w:proofErr w:type="gramStart"/>
      <w:r w:rsidRPr="006657C5">
        <w:rPr>
          <w:lang w:val="it-IT"/>
        </w:rPr>
        <w:t>R</w:t>
      </w:r>
      <w:r w:rsidRPr="006657C5">
        <w:rPr>
          <w:vertAlign w:val="subscript"/>
          <w:lang w:val="it-IT"/>
        </w:rPr>
        <w:t>w,</w:t>
      </w:r>
      <w:r w:rsidR="004D3159">
        <w:rPr>
          <w:vertAlign w:val="subscript"/>
          <w:lang w:val="it-IT"/>
        </w:rPr>
        <w:t>P</w:t>
      </w:r>
      <w:proofErr w:type="spellEnd"/>
      <w:proofErr w:type="gramEnd"/>
      <w:r w:rsidRPr="006657C5">
        <w:rPr>
          <w:lang w:val="it-IT"/>
        </w:rPr>
        <w:t xml:space="preserve">= </w:t>
      </w:r>
      <w:r w:rsidRPr="004A5631">
        <w:rPr>
          <w:highlight w:val="cyan"/>
          <w:lang w:val="it-IT"/>
        </w:rPr>
        <w:t>4</w:t>
      </w:r>
      <w:r w:rsidR="005A25A8" w:rsidRPr="004A5631">
        <w:rPr>
          <w:highlight w:val="cyan"/>
          <w:lang w:val="it-IT"/>
        </w:rPr>
        <w:t>5</w:t>
      </w:r>
      <w:r w:rsidRPr="004A5631">
        <w:rPr>
          <w:highlight w:val="cyan"/>
          <w:lang w:val="it-IT"/>
        </w:rPr>
        <w:t xml:space="preserve"> dB</w:t>
      </w:r>
    </w:p>
    <w:p w14:paraId="7CEDF0AD" w14:textId="77777777" w:rsidR="008569DA" w:rsidRDefault="008569DA" w:rsidP="000D560C">
      <w:pPr>
        <w:rPr>
          <w:lang w:val="it-IT"/>
        </w:rPr>
      </w:pPr>
    </w:p>
    <w:p w14:paraId="4F371721" w14:textId="77777777" w:rsidR="00B24DC7" w:rsidRDefault="00B24DC7" w:rsidP="00B35A41">
      <w:pPr>
        <w:pStyle w:val="Titolo1"/>
        <w:numPr>
          <w:ilvl w:val="0"/>
          <w:numId w:val="5"/>
        </w:numPr>
        <w:rPr>
          <w:lang w:val="it-IT"/>
        </w:rPr>
      </w:pPr>
      <w:r>
        <w:rPr>
          <w:lang w:val="it-IT"/>
        </w:rPr>
        <w:t>F</w:t>
      </w:r>
      <w:r w:rsidR="00B35A41">
        <w:rPr>
          <w:lang w:val="it-IT"/>
        </w:rPr>
        <w:t>erramenta</w:t>
      </w:r>
    </w:p>
    <w:p w14:paraId="0F7F379D" w14:textId="77777777" w:rsidR="00B24DC7" w:rsidRPr="00B24DC7" w:rsidRDefault="00B24DC7" w:rsidP="00B35A41">
      <w:pPr>
        <w:rPr>
          <w:lang w:val="it-IT"/>
        </w:rPr>
      </w:pPr>
      <w:proofErr w:type="gramStart"/>
      <w:r w:rsidRPr="00B24DC7">
        <w:rPr>
          <w:lang w:val="it-IT"/>
        </w:rPr>
        <w:t>La ferramenta</w:t>
      </w:r>
      <w:proofErr w:type="gramEnd"/>
      <w:r w:rsidRPr="00B24DC7">
        <w:rPr>
          <w:lang w:val="it-IT"/>
        </w:rPr>
        <w:t xml:space="preserve"> e gli accessori saranno:</w:t>
      </w:r>
    </w:p>
    <w:p w14:paraId="1E8547B9" w14:textId="77777777" w:rsidR="00B35A41" w:rsidRPr="0027396C" w:rsidRDefault="00B24DC7" w:rsidP="00B35A41">
      <w:pPr>
        <w:rPr>
          <w:lang w:val="it-IT"/>
        </w:rPr>
      </w:pPr>
      <w:r w:rsidRPr="0027396C">
        <w:rPr>
          <w:lang w:val="it-IT"/>
        </w:rPr>
        <w:t>Tipo</w:t>
      </w:r>
      <w:r w:rsidR="00B35A41" w:rsidRPr="0027396C">
        <w:rPr>
          <w:lang w:val="it-IT"/>
        </w:rPr>
        <w:t xml:space="preserve">: </w:t>
      </w:r>
      <w:r w:rsidR="00B35A41" w:rsidRPr="0027396C">
        <w:rPr>
          <w:highlight w:val="cyan"/>
          <w:lang w:val="it-IT"/>
        </w:rPr>
        <w:t>XXXXXX</w:t>
      </w:r>
      <w:r w:rsidR="00B35A41" w:rsidRPr="0027396C">
        <w:rPr>
          <w:lang w:val="it-IT"/>
        </w:rPr>
        <w:t xml:space="preserve"> Marca </w:t>
      </w:r>
      <w:r w:rsidR="00B35A41" w:rsidRPr="0027396C">
        <w:rPr>
          <w:highlight w:val="cyan"/>
          <w:lang w:val="it-IT"/>
        </w:rPr>
        <w:t>XXXX</w:t>
      </w:r>
    </w:p>
    <w:p w14:paraId="7A1D34D5" w14:textId="77777777" w:rsidR="00B24DC7" w:rsidRPr="00B24DC7" w:rsidRDefault="00B35A41" w:rsidP="00B35A41">
      <w:pPr>
        <w:rPr>
          <w:lang w:val="it-IT"/>
        </w:rPr>
      </w:pPr>
      <w:r w:rsidRPr="00B35A41">
        <w:rPr>
          <w:lang w:val="it-IT"/>
        </w:rPr>
        <w:t xml:space="preserve">La </w:t>
      </w:r>
      <w:r w:rsidR="00B24DC7" w:rsidRPr="00B24DC7">
        <w:rPr>
          <w:lang w:val="it-IT"/>
        </w:rPr>
        <w:t xml:space="preserve">ferramenta/accessori </w:t>
      </w:r>
      <w:proofErr w:type="gramStart"/>
      <w:r w:rsidR="00B24DC7" w:rsidRPr="00B24DC7">
        <w:rPr>
          <w:lang w:val="it-IT"/>
        </w:rPr>
        <w:t>dovranno essere montati</w:t>
      </w:r>
      <w:proofErr w:type="gramEnd"/>
      <w:r w:rsidR="00B24DC7" w:rsidRPr="00B24DC7">
        <w:rPr>
          <w:lang w:val="it-IT"/>
        </w:rPr>
        <w:t xml:space="preserve"> sul serramento conformemente a quanto stabilito dalla</w:t>
      </w:r>
      <w:r>
        <w:rPr>
          <w:lang w:val="it-IT"/>
        </w:rPr>
        <w:t xml:space="preserve"> </w:t>
      </w:r>
      <w:r w:rsidR="00B24DC7" w:rsidRPr="00B24DC7">
        <w:rPr>
          <w:lang w:val="it-IT"/>
        </w:rPr>
        <w:t xml:space="preserve">normativa DIN </w:t>
      </w:r>
      <w:r w:rsidR="00B24DC7" w:rsidRPr="00264EF5">
        <w:rPr>
          <w:lang w:val="it-IT"/>
        </w:rPr>
        <w:t>18357</w:t>
      </w:r>
      <w:r w:rsidR="00EE1692" w:rsidRPr="00264EF5">
        <w:rPr>
          <w:lang w:val="it-IT"/>
        </w:rPr>
        <w:t xml:space="preserve"> (EN13126)</w:t>
      </w:r>
      <w:r w:rsidR="00B24DC7" w:rsidRPr="00264EF5">
        <w:rPr>
          <w:lang w:val="it-IT"/>
        </w:rPr>
        <w:t>.</w:t>
      </w:r>
      <w:r w:rsidR="00B24DC7" w:rsidRPr="00B24DC7">
        <w:rPr>
          <w:lang w:val="it-IT"/>
        </w:rPr>
        <w:t xml:space="preserve"> La ferramenta/accessori dovranno avere forma ed efficienza di chiusura compatibile con</w:t>
      </w:r>
      <w:r>
        <w:rPr>
          <w:lang w:val="it-IT"/>
        </w:rPr>
        <w:t xml:space="preserve"> </w:t>
      </w:r>
      <w:r w:rsidR="006657C5">
        <w:rPr>
          <w:lang w:val="it-IT"/>
        </w:rPr>
        <w:t>il profilo stesso</w:t>
      </w:r>
      <w:r w:rsidR="00B24DC7" w:rsidRPr="00B24DC7">
        <w:rPr>
          <w:lang w:val="it-IT"/>
        </w:rPr>
        <w:t>.</w:t>
      </w:r>
      <w:r w:rsidR="00EE1692">
        <w:rPr>
          <w:lang w:val="it-IT"/>
        </w:rPr>
        <w:t xml:space="preserve"> Tutti i componenti installati saranno prodotti con trattamento anticorrosione certificato ed assemblati con viti fissate su pareti in PVC o su PVC e rinforzo metallico, in funzione delle esigenze tecnico funzionali dell’infisso stesso.</w:t>
      </w:r>
    </w:p>
    <w:p w14:paraId="4D80CB29" w14:textId="77777777" w:rsidR="00EE1692" w:rsidRDefault="00EE1692" w:rsidP="00EE1692">
      <w:pPr>
        <w:pStyle w:val="Titolo1"/>
        <w:numPr>
          <w:ilvl w:val="0"/>
          <w:numId w:val="5"/>
        </w:numPr>
        <w:rPr>
          <w:lang w:val="it-IT"/>
        </w:rPr>
      </w:pPr>
      <w:r>
        <w:rPr>
          <w:lang w:val="it-IT"/>
        </w:rPr>
        <w:t>Posa in opera</w:t>
      </w:r>
    </w:p>
    <w:p w14:paraId="5F3D4812" w14:textId="32C4C16E" w:rsidR="00226EE0" w:rsidRPr="00226EE0" w:rsidRDefault="00226EE0" w:rsidP="00226EE0">
      <w:pPr>
        <w:rPr>
          <w:lang w:val="it-IT"/>
        </w:rPr>
      </w:pPr>
      <w:bookmarkStart w:id="1" w:name="_Hlk137568227"/>
      <w:r w:rsidRPr="00226EE0">
        <w:rPr>
          <w:lang w:val="it-IT"/>
        </w:rPr>
        <w:t>La posa in opera del serramento dovrà avvenire conformemente ai dettagli costruttivi redatti per il progetto specifico. Secondo la norma UNI 11673-1, i criteri e i requisiti specifici per la corretta progettazione del nodo finestra sono:</w:t>
      </w:r>
    </w:p>
    <w:p w14:paraId="4D02CBAE" w14:textId="77777777" w:rsidR="00226EE0" w:rsidRPr="00226EE0" w:rsidRDefault="00226EE0" w:rsidP="00226EE0">
      <w:pPr>
        <w:rPr>
          <w:lang w:val="it-IT"/>
        </w:rPr>
      </w:pPr>
      <w:r w:rsidRPr="00226EE0">
        <w:rPr>
          <w:lang w:val="it-IT"/>
        </w:rPr>
        <w:t>• Isolamento termico: la non correzione dei ponti termici può determinare ricadute significative sugli aspetti energetici, igienico-sanitari e di comfort;</w:t>
      </w:r>
    </w:p>
    <w:p w14:paraId="7F4CB6B0" w14:textId="77777777" w:rsidR="00226EE0" w:rsidRPr="00226EE0" w:rsidRDefault="00226EE0" w:rsidP="00226EE0">
      <w:pPr>
        <w:rPr>
          <w:lang w:val="it-IT"/>
        </w:rPr>
      </w:pPr>
      <w:r w:rsidRPr="00226EE0">
        <w:rPr>
          <w:lang w:val="it-IT"/>
        </w:rPr>
        <w:t>• Isolamento acustico: la corretta progettazione e posa in opera degli elementi di facciata richiede lo studio e l’esecuzione di dettaglio;</w:t>
      </w:r>
    </w:p>
    <w:p w14:paraId="3D096E08" w14:textId="77777777" w:rsidR="00226EE0" w:rsidRPr="00226EE0" w:rsidRDefault="00226EE0" w:rsidP="00226EE0">
      <w:pPr>
        <w:rPr>
          <w:lang w:val="it-IT"/>
        </w:rPr>
      </w:pPr>
      <w:r w:rsidRPr="00226EE0">
        <w:rPr>
          <w:lang w:val="it-IT"/>
        </w:rPr>
        <w:t>• Tenuta all’acqua e tenuta all’aria;</w:t>
      </w:r>
    </w:p>
    <w:p w14:paraId="2DCEF88E" w14:textId="77777777" w:rsidR="00226EE0" w:rsidRPr="00226EE0" w:rsidRDefault="00226EE0" w:rsidP="00226EE0">
      <w:pPr>
        <w:rPr>
          <w:lang w:val="it-IT"/>
        </w:rPr>
      </w:pPr>
      <w:r w:rsidRPr="00226EE0">
        <w:rPr>
          <w:lang w:val="it-IT"/>
        </w:rPr>
        <w:t>• Resistenza meccanica: la resistenza al carico del vento e ai carichi applicati (serramento, inferriate, parapetti) senza che questi gravino sul giunto di raccordo della facciata;</w:t>
      </w:r>
    </w:p>
    <w:p w14:paraId="78223CA5" w14:textId="77777777" w:rsidR="00226EE0" w:rsidRPr="00226EE0" w:rsidRDefault="00226EE0" w:rsidP="00226EE0">
      <w:pPr>
        <w:rPr>
          <w:lang w:val="it-IT"/>
        </w:rPr>
      </w:pPr>
      <w:r w:rsidRPr="00226EE0">
        <w:rPr>
          <w:lang w:val="it-IT"/>
        </w:rPr>
        <w:t>• Durabilità e manutenibilità;</w:t>
      </w:r>
    </w:p>
    <w:p w14:paraId="547D76B5" w14:textId="77777777" w:rsidR="00226EE0" w:rsidRPr="00226EE0" w:rsidRDefault="00226EE0" w:rsidP="00226EE0">
      <w:pPr>
        <w:rPr>
          <w:lang w:val="it-IT"/>
        </w:rPr>
      </w:pPr>
      <w:r w:rsidRPr="00226EE0">
        <w:rPr>
          <w:lang w:val="it-IT"/>
        </w:rPr>
        <w:lastRenderedPageBreak/>
        <w:t>• Comportamento igrometrico e traspirante del giunto: il lato interno del giunto, il controtelaio o monoblocco e il serramento devono garantire l’impermeabilità al vapore del giunto, mentre il lato del giunto secondario deve essere permeabile al vapore.</w:t>
      </w:r>
    </w:p>
    <w:p w14:paraId="6C3FE5D4" w14:textId="77777777" w:rsidR="00226EE0" w:rsidRPr="00226EE0" w:rsidRDefault="00226EE0" w:rsidP="00226EE0">
      <w:pPr>
        <w:rPr>
          <w:lang w:val="it-IT"/>
        </w:rPr>
      </w:pPr>
      <w:r w:rsidRPr="00226EE0">
        <w:rPr>
          <w:lang w:val="it-IT"/>
        </w:rPr>
        <w:t xml:space="preserve"> </w:t>
      </w:r>
      <w:proofErr w:type="gramStart"/>
      <w:r w:rsidRPr="00226EE0">
        <w:rPr>
          <w:lang w:val="it-IT"/>
        </w:rPr>
        <w:t>In particolare</w:t>
      </w:r>
      <w:proofErr w:type="gramEnd"/>
      <w:r w:rsidRPr="00226EE0">
        <w:rPr>
          <w:lang w:val="it-IT"/>
        </w:rPr>
        <w:t xml:space="preserve"> occorrerà garantire:</w:t>
      </w:r>
    </w:p>
    <w:p w14:paraId="6A60DB51" w14:textId="77777777" w:rsidR="00226EE0" w:rsidRPr="00226EE0" w:rsidRDefault="00226EE0" w:rsidP="00226EE0">
      <w:pPr>
        <w:rPr>
          <w:lang w:val="it-IT"/>
        </w:rPr>
      </w:pPr>
      <w:r w:rsidRPr="00226EE0">
        <w:rPr>
          <w:lang w:val="it-IT"/>
        </w:rPr>
        <w:t>• che gli sforzi derivanti da sollecitazioni meccaniche esterne ed intrinseche del serramento, agenti sul serramento stesso, vengano adeguatamente scaricati sulle murature portanti a cui il serramento viene fissato</w:t>
      </w:r>
    </w:p>
    <w:p w14:paraId="20CAA272" w14:textId="77777777" w:rsidR="00226EE0" w:rsidRPr="00226EE0" w:rsidRDefault="00226EE0" w:rsidP="00226EE0">
      <w:pPr>
        <w:rPr>
          <w:lang w:val="it-IT"/>
        </w:rPr>
      </w:pPr>
      <w:r w:rsidRPr="00226EE0">
        <w:rPr>
          <w:lang w:val="it-IT"/>
        </w:rPr>
        <w:t>• che durante il montaggio del serramento alla muratura, vengano garantite le fughe necessarie ad assorbire le dilatazioni termiche del serramento stesso.</w:t>
      </w:r>
    </w:p>
    <w:p w14:paraId="624FDC29" w14:textId="6E3CEFB4" w:rsidR="00727F0F" w:rsidRDefault="00226EE0" w:rsidP="00226EE0">
      <w:pPr>
        <w:rPr>
          <w:lang w:val="it-IT"/>
        </w:rPr>
      </w:pPr>
      <w:r w:rsidRPr="00226EE0">
        <w:rPr>
          <w:lang w:val="it-IT"/>
        </w:rPr>
        <w:t xml:space="preserve">In ogni caso dovranno essere seguite le direttive specifiche di montaggio del Sistema di serramento </w:t>
      </w:r>
      <w:r>
        <w:rPr>
          <w:lang w:val="it-IT"/>
        </w:rPr>
        <w:t>Design 70</w:t>
      </w:r>
      <w:r w:rsidRPr="00226EE0">
        <w:rPr>
          <w:lang w:val="it-IT"/>
        </w:rPr>
        <w:t xml:space="preserve">. </w:t>
      </w:r>
      <w:r w:rsidR="00727F0F">
        <w:rPr>
          <w:lang w:val="it-IT"/>
        </w:rPr>
        <w:t xml:space="preserve"> </w:t>
      </w:r>
    </w:p>
    <w:bookmarkEnd w:id="1"/>
    <w:p w14:paraId="2CBDFB12" w14:textId="77777777" w:rsidR="005C4F01" w:rsidRDefault="005C4F01" w:rsidP="00EE1692">
      <w:pPr>
        <w:pStyle w:val="Titolo1"/>
        <w:numPr>
          <w:ilvl w:val="0"/>
          <w:numId w:val="5"/>
        </w:numPr>
        <w:rPr>
          <w:lang w:val="it-IT"/>
        </w:rPr>
      </w:pPr>
      <w:r>
        <w:rPr>
          <w:lang w:val="it-IT"/>
        </w:rPr>
        <w:t>G</w:t>
      </w:r>
      <w:r w:rsidR="00EE1692">
        <w:rPr>
          <w:lang w:val="it-IT"/>
        </w:rPr>
        <w:t>enerale</w:t>
      </w:r>
    </w:p>
    <w:p w14:paraId="0F55A3C7" w14:textId="77777777" w:rsidR="005C4F01" w:rsidRDefault="005C4F01" w:rsidP="005C4F01">
      <w:pPr>
        <w:rPr>
          <w:lang w:val="it-IT"/>
        </w:rPr>
      </w:pPr>
      <w:r w:rsidRPr="005C4F01">
        <w:rPr>
          <w:lang w:val="it-IT"/>
        </w:rPr>
        <w:t xml:space="preserve">Per quanto non specificatamente indicato ai punti precedenti </w:t>
      </w:r>
      <w:r w:rsidR="00461936">
        <w:rPr>
          <w:lang w:val="it-IT"/>
        </w:rPr>
        <w:t>si fa riferimento alle specifiche tecniche</w:t>
      </w:r>
      <w:r w:rsidRPr="005C4F01">
        <w:rPr>
          <w:lang w:val="it-IT"/>
        </w:rPr>
        <w:t xml:space="preserve"> del sistema di profili scelto e dello stato dell’arte</w:t>
      </w:r>
      <w:r w:rsidR="00461936">
        <w:rPr>
          <w:lang w:val="it-IT"/>
        </w:rPr>
        <w:t>.</w:t>
      </w:r>
    </w:p>
    <w:p w14:paraId="6378D2A5" w14:textId="77777777" w:rsidR="005C4F01" w:rsidRPr="005C4F01" w:rsidRDefault="005C4F01" w:rsidP="00BE66AA">
      <w:pPr>
        <w:pStyle w:val="Titolo1"/>
        <w:rPr>
          <w:lang w:val="it-IT"/>
        </w:rPr>
      </w:pPr>
      <w:r w:rsidRPr="005C4F01">
        <w:rPr>
          <w:lang w:val="it-IT"/>
        </w:rPr>
        <w:t>ALLEGATO A</w:t>
      </w:r>
    </w:p>
    <w:p w14:paraId="2D35FD7A" w14:textId="77777777" w:rsidR="005C4F01" w:rsidRPr="000D560C" w:rsidRDefault="005C4F01" w:rsidP="005C4F01">
      <w:pPr>
        <w:rPr>
          <w:lang w:val="it-IT"/>
        </w:rPr>
      </w:pPr>
      <w:r w:rsidRPr="005C4F01">
        <w:rPr>
          <w:lang w:val="it-IT"/>
        </w:rPr>
        <w:t>(Abaco serramenti)</w:t>
      </w:r>
    </w:p>
    <w:sectPr w:rsidR="005C4F01" w:rsidRPr="000D560C">
      <w:head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FBF19" w14:textId="77777777" w:rsidR="00A5518C" w:rsidRDefault="00A5518C" w:rsidP="005D7B5B">
      <w:pPr>
        <w:spacing w:after="0" w:line="240" w:lineRule="auto"/>
      </w:pPr>
      <w:r>
        <w:separator/>
      </w:r>
    </w:p>
  </w:endnote>
  <w:endnote w:type="continuationSeparator" w:id="0">
    <w:p w14:paraId="6100594A" w14:textId="77777777" w:rsidR="00A5518C" w:rsidRDefault="00A5518C" w:rsidP="005D7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1B4BC" w14:textId="77777777" w:rsidR="00A5518C" w:rsidRDefault="00A5518C" w:rsidP="005D7B5B">
      <w:pPr>
        <w:spacing w:after="0" w:line="240" w:lineRule="auto"/>
      </w:pPr>
      <w:r>
        <w:separator/>
      </w:r>
    </w:p>
  </w:footnote>
  <w:footnote w:type="continuationSeparator" w:id="0">
    <w:p w14:paraId="7E3FA536" w14:textId="77777777" w:rsidR="00A5518C" w:rsidRDefault="00A5518C" w:rsidP="005D7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7167" w14:textId="77777777" w:rsidR="00A5518C" w:rsidRDefault="00A5518C" w:rsidP="005D7B5B">
    <w:pPr>
      <w:pStyle w:val="Intestazione"/>
      <w:jc w:val="right"/>
    </w:pPr>
    <w:r w:rsidRPr="000E36EB">
      <w:rPr>
        <w:noProof/>
        <w:lang w:val="it-IT" w:eastAsia="it-IT"/>
      </w:rPr>
      <w:drawing>
        <wp:inline distT="0" distB="0" distL="0" distR="0" wp14:anchorId="51ECCE9F" wp14:editId="04BF88B3">
          <wp:extent cx="1869271" cy="717558"/>
          <wp:effectExtent l="0" t="0" r="0" b="6350"/>
          <wp:docPr id="2" name="Imagen 2" descr="C:\Users\Garciva\Desktop\Logotipos REHAU nuevos\REHAU_Logo_s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civa\Desktop\Logotipos REHAU nuevos\REHAU_Logo_sRGB.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455" t="11078" r="10992" b="23100"/>
                  <a:stretch/>
                </pic:blipFill>
                <pic:spPr bwMode="auto">
                  <a:xfrm>
                    <a:off x="0" y="0"/>
                    <a:ext cx="1877958" cy="72089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0E9E"/>
    <w:multiLevelType w:val="multilevel"/>
    <w:tmpl w:val="0410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110366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ECB68B4"/>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B05DD8"/>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383E16"/>
    <w:multiLevelType w:val="hybridMultilevel"/>
    <w:tmpl w:val="129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1866154"/>
    <w:multiLevelType w:val="hybridMultilevel"/>
    <w:tmpl w:val="89E6B2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6BC596F"/>
    <w:multiLevelType w:val="hybridMultilevel"/>
    <w:tmpl w:val="87FEB214"/>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74C7A6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6D2F79"/>
    <w:multiLevelType w:val="hybridMultilevel"/>
    <w:tmpl w:val="192AC5CC"/>
    <w:lvl w:ilvl="0" w:tplc="649C2836">
      <w:start w:val="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2379E4"/>
    <w:multiLevelType w:val="hybridMultilevel"/>
    <w:tmpl w:val="91145234"/>
    <w:lvl w:ilvl="0" w:tplc="276E2C3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3546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922793"/>
    <w:multiLevelType w:val="multilevel"/>
    <w:tmpl w:val="F8BE3A7C"/>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E3F06BB"/>
    <w:multiLevelType w:val="hybridMultilevel"/>
    <w:tmpl w:val="88F497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81398067">
    <w:abstractNumId w:val="9"/>
  </w:num>
  <w:num w:numId="2" w16cid:durableId="1151172038">
    <w:abstractNumId w:val="12"/>
  </w:num>
  <w:num w:numId="3" w16cid:durableId="9651287">
    <w:abstractNumId w:val="5"/>
  </w:num>
  <w:num w:numId="4" w16cid:durableId="999388143">
    <w:abstractNumId w:val="4"/>
  </w:num>
  <w:num w:numId="5" w16cid:durableId="984820935">
    <w:abstractNumId w:val="3"/>
  </w:num>
  <w:num w:numId="6" w16cid:durableId="522282823">
    <w:abstractNumId w:val="8"/>
  </w:num>
  <w:num w:numId="7" w16cid:durableId="1635990306">
    <w:abstractNumId w:val="11"/>
  </w:num>
  <w:num w:numId="8" w16cid:durableId="315302637">
    <w:abstractNumId w:val="6"/>
  </w:num>
  <w:num w:numId="9" w16cid:durableId="2061005909">
    <w:abstractNumId w:val="1"/>
  </w:num>
  <w:num w:numId="10" w16cid:durableId="894967335">
    <w:abstractNumId w:val="2"/>
  </w:num>
  <w:num w:numId="11" w16cid:durableId="1381977022">
    <w:abstractNumId w:val="0"/>
  </w:num>
  <w:num w:numId="12" w16cid:durableId="1777945181">
    <w:abstractNumId w:val="10"/>
  </w:num>
  <w:num w:numId="13" w16cid:durableId="1485125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CCD"/>
    <w:rsid w:val="0000101E"/>
    <w:rsid w:val="00026B71"/>
    <w:rsid w:val="0004432F"/>
    <w:rsid w:val="00054B2B"/>
    <w:rsid w:val="00055F22"/>
    <w:rsid w:val="00070C54"/>
    <w:rsid w:val="00075434"/>
    <w:rsid w:val="00094230"/>
    <w:rsid w:val="000A7CD9"/>
    <w:rsid w:val="000C1CCC"/>
    <w:rsid w:val="000D36BE"/>
    <w:rsid w:val="000D560C"/>
    <w:rsid w:val="000E2B0E"/>
    <w:rsid w:val="000E4913"/>
    <w:rsid w:val="000F00D9"/>
    <w:rsid w:val="001647AF"/>
    <w:rsid w:val="00167BCD"/>
    <w:rsid w:val="00176450"/>
    <w:rsid w:val="00182776"/>
    <w:rsid w:val="001E4DBF"/>
    <w:rsid w:val="00226EE0"/>
    <w:rsid w:val="002446CF"/>
    <w:rsid w:val="002459CD"/>
    <w:rsid w:val="00257EDF"/>
    <w:rsid w:val="00264CF7"/>
    <w:rsid w:val="00264EF5"/>
    <w:rsid w:val="00271B97"/>
    <w:rsid w:val="0027396C"/>
    <w:rsid w:val="00285DC0"/>
    <w:rsid w:val="002A0951"/>
    <w:rsid w:val="002B60AC"/>
    <w:rsid w:val="002F016D"/>
    <w:rsid w:val="00302A52"/>
    <w:rsid w:val="0032110C"/>
    <w:rsid w:val="00335EFE"/>
    <w:rsid w:val="003400FE"/>
    <w:rsid w:val="00345A2C"/>
    <w:rsid w:val="00366A0F"/>
    <w:rsid w:val="003813C6"/>
    <w:rsid w:val="003902FE"/>
    <w:rsid w:val="00393FCD"/>
    <w:rsid w:val="003966B8"/>
    <w:rsid w:val="00416015"/>
    <w:rsid w:val="004360FD"/>
    <w:rsid w:val="00461936"/>
    <w:rsid w:val="00476FBD"/>
    <w:rsid w:val="0047707E"/>
    <w:rsid w:val="004900E3"/>
    <w:rsid w:val="004A5631"/>
    <w:rsid w:val="004B66A1"/>
    <w:rsid w:val="004D3159"/>
    <w:rsid w:val="00522D1C"/>
    <w:rsid w:val="00541FB8"/>
    <w:rsid w:val="00593764"/>
    <w:rsid w:val="005A25A8"/>
    <w:rsid w:val="005A301F"/>
    <w:rsid w:val="005B23F9"/>
    <w:rsid w:val="005B36BA"/>
    <w:rsid w:val="005C2EDE"/>
    <w:rsid w:val="005C4F01"/>
    <w:rsid w:val="005C7BF7"/>
    <w:rsid w:val="005D7B5B"/>
    <w:rsid w:val="00643AEA"/>
    <w:rsid w:val="006657C5"/>
    <w:rsid w:val="00665826"/>
    <w:rsid w:val="00682CC1"/>
    <w:rsid w:val="00685102"/>
    <w:rsid w:val="006E650F"/>
    <w:rsid w:val="00706710"/>
    <w:rsid w:val="00716269"/>
    <w:rsid w:val="007170DD"/>
    <w:rsid w:val="00727F0F"/>
    <w:rsid w:val="0074352E"/>
    <w:rsid w:val="00755F88"/>
    <w:rsid w:val="007578F3"/>
    <w:rsid w:val="00764417"/>
    <w:rsid w:val="00784F07"/>
    <w:rsid w:val="00785600"/>
    <w:rsid w:val="007D2DE0"/>
    <w:rsid w:val="0080294B"/>
    <w:rsid w:val="00820754"/>
    <w:rsid w:val="008569DA"/>
    <w:rsid w:val="008B55C0"/>
    <w:rsid w:val="008B6552"/>
    <w:rsid w:val="008E24AE"/>
    <w:rsid w:val="008F64B6"/>
    <w:rsid w:val="00914D15"/>
    <w:rsid w:val="00934F6B"/>
    <w:rsid w:val="00982524"/>
    <w:rsid w:val="00992DAB"/>
    <w:rsid w:val="00995F56"/>
    <w:rsid w:val="009B2010"/>
    <w:rsid w:val="009C5273"/>
    <w:rsid w:val="009F4050"/>
    <w:rsid w:val="009F5E77"/>
    <w:rsid w:val="00A16666"/>
    <w:rsid w:val="00A35F54"/>
    <w:rsid w:val="00A52DDF"/>
    <w:rsid w:val="00A5518C"/>
    <w:rsid w:val="00A67022"/>
    <w:rsid w:val="00A8691A"/>
    <w:rsid w:val="00AA755B"/>
    <w:rsid w:val="00AC5EED"/>
    <w:rsid w:val="00AD4780"/>
    <w:rsid w:val="00AE54D6"/>
    <w:rsid w:val="00B24DC7"/>
    <w:rsid w:val="00B35A41"/>
    <w:rsid w:val="00B55B30"/>
    <w:rsid w:val="00B63562"/>
    <w:rsid w:val="00B643BB"/>
    <w:rsid w:val="00B75656"/>
    <w:rsid w:val="00B86469"/>
    <w:rsid w:val="00B96D7B"/>
    <w:rsid w:val="00BA28F5"/>
    <w:rsid w:val="00BB7AE8"/>
    <w:rsid w:val="00BC3CCD"/>
    <w:rsid w:val="00BE66AA"/>
    <w:rsid w:val="00C25246"/>
    <w:rsid w:val="00C61FCD"/>
    <w:rsid w:val="00C75332"/>
    <w:rsid w:val="00C86C45"/>
    <w:rsid w:val="00C97FF8"/>
    <w:rsid w:val="00CB571C"/>
    <w:rsid w:val="00D20D29"/>
    <w:rsid w:val="00D3508C"/>
    <w:rsid w:val="00D55ADA"/>
    <w:rsid w:val="00D56398"/>
    <w:rsid w:val="00D679DD"/>
    <w:rsid w:val="00D71B7E"/>
    <w:rsid w:val="00D84791"/>
    <w:rsid w:val="00D85168"/>
    <w:rsid w:val="00D904BF"/>
    <w:rsid w:val="00D95D5D"/>
    <w:rsid w:val="00DA5A12"/>
    <w:rsid w:val="00DA5D08"/>
    <w:rsid w:val="00DB6E95"/>
    <w:rsid w:val="00DB76DE"/>
    <w:rsid w:val="00DC0D06"/>
    <w:rsid w:val="00DC1DB3"/>
    <w:rsid w:val="00DC28C8"/>
    <w:rsid w:val="00DC2A8F"/>
    <w:rsid w:val="00DE04E7"/>
    <w:rsid w:val="00DE319D"/>
    <w:rsid w:val="00DF1577"/>
    <w:rsid w:val="00E02F89"/>
    <w:rsid w:val="00E179BD"/>
    <w:rsid w:val="00E25116"/>
    <w:rsid w:val="00E26116"/>
    <w:rsid w:val="00E30993"/>
    <w:rsid w:val="00E608EC"/>
    <w:rsid w:val="00E75298"/>
    <w:rsid w:val="00E92315"/>
    <w:rsid w:val="00E93096"/>
    <w:rsid w:val="00EB6BCC"/>
    <w:rsid w:val="00EE1692"/>
    <w:rsid w:val="00EF2C4B"/>
    <w:rsid w:val="00FB3A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0F5B35A"/>
  <w15:chartTrackingRefBased/>
  <w15:docId w15:val="{93461AB7-4F26-4F14-BE40-AFF833D7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2010"/>
    <w:rPr>
      <w:rFonts w:ascii="Arial" w:hAnsi="Arial"/>
    </w:rPr>
  </w:style>
  <w:style w:type="paragraph" w:styleId="Titolo1">
    <w:name w:val="heading 1"/>
    <w:basedOn w:val="Normale"/>
    <w:next w:val="Normale"/>
    <w:link w:val="Titolo1Carattere"/>
    <w:uiPriority w:val="9"/>
    <w:qFormat/>
    <w:rsid w:val="00D904BF"/>
    <w:pPr>
      <w:keepNext/>
      <w:keepLines/>
      <w:spacing w:before="240" w:after="0"/>
      <w:outlineLvl w:val="0"/>
    </w:pPr>
    <w:rPr>
      <w:rFonts w:eastAsiaTheme="majorEastAsia" w:cstheme="majorBidi"/>
      <w:sz w:val="28"/>
      <w:szCs w:val="32"/>
    </w:rPr>
  </w:style>
  <w:style w:type="paragraph" w:styleId="Titolo2">
    <w:name w:val="heading 2"/>
    <w:basedOn w:val="Normale"/>
    <w:next w:val="Normale"/>
    <w:link w:val="Titolo2Carattere"/>
    <w:uiPriority w:val="9"/>
    <w:unhideWhenUsed/>
    <w:qFormat/>
    <w:rsid w:val="009B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D7B5B"/>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5D7B5B"/>
  </w:style>
  <w:style w:type="paragraph" w:styleId="Pidipagina">
    <w:name w:val="footer"/>
    <w:basedOn w:val="Normale"/>
    <w:link w:val="PidipaginaCarattere"/>
    <w:uiPriority w:val="99"/>
    <w:unhideWhenUsed/>
    <w:rsid w:val="005D7B5B"/>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5D7B5B"/>
  </w:style>
  <w:style w:type="paragraph" w:styleId="Testofumetto">
    <w:name w:val="Balloon Text"/>
    <w:basedOn w:val="Normale"/>
    <w:link w:val="TestofumettoCarattere"/>
    <w:uiPriority w:val="99"/>
    <w:semiHidden/>
    <w:unhideWhenUsed/>
    <w:rsid w:val="00DA5D0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A5D08"/>
    <w:rPr>
      <w:rFonts w:ascii="Segoe UI" w:hAnsi="Segoe UI" w:cs="Segoe UI"/>
      <w:sz w:val="18"/>
      <w:szCs w:val="18"/>
    </w:rPr>
  </w:style>
  <w:style w:type="character" w:customStyle="1" w:styleId="Titolo2Carattere">
    <w:name w:val="Titolo 2 Carattere"/>
    <w:basedOn w:val="Carpredefinitoparagrafo"/>
    <w:link w:val="Titolo2"/>
    <w:uiPriority w:val="9"/>
    <w:rsid w:val="009B2010"/>
    <w:rPr>
      <w:rFonts w:asciiTheme="majorHAnsi" w:eastAsiaTheme="majorEastAsia" w:hAnsiTheme="majorHAnsi" w:cstheme="majorBidi"/>
      <w:color w:val="2E74B5" w:themeColor="accent1" w:themeShade="BF"/>
      <w:sz w:val="26"/>
      <w:szCs w:val="26"/>
    </w:rPr>
  </w:style>
  <w:style w:type="character" w:customStyle="1" w:styleId="Titolo1Carattere">
    <w:name w:val="Titolo 1 Carattere"/>
    <w:basedOn w:val="Carpredefinitoparagrafo"/>
    <w:link w:val="Titolo1"/>
    <w:uiPriority w:val="9"/>
    <w:rsid w:val="00D904BF"/>
    <w:rPr>
      <w:rFonts w:ascii="Arial" w:eastAsiaTheme="majorEastAsia" w:hAnsi="Arial" w:cstheme="majorBidi"/>
      <w:sz w:val="28"/>
      <w:szCs w:val="32"/>
    </w:rPr>
  </w:style>
  <w:style w:type="paragraph" w:styleId="Paragrafoelenco">
    <w:name w:val="List Paragraph"/>
    <w:basedOn w:val="Normale"/>
    <w:uiPriority w:val="34"/>
    <w:qFormat/>
    <w:rsid w:val="00E25116"/>
    <w:pPr>
      <w:ind w:left="720"/>
      <w:contextualSpacing/>
    </w:pPr>
  </w:style>
  <w:style w:type="paragraph" w:customStyle="1" w:styleId="Default">
    <w:name w:val="Default"/>
    <w:rsid w:val="00AC5EED"/>
    <w:pPr>
      <w:autoSpaceDE w:val="0"/>
      <w:autoSpaceDN w:val="0"/>
      <w:adjustRightInd w:val="0"/>
      <w:spacing w:after="0" w:line="240" w:lineRule="auto"/>
    </w:pPr>
    <w:rPr>
      <w:rFonts w:ascii="Arial" w:hAnsi="Arial" w:cs="Arial"/>
      <w:color w:val="000000"/>
      <w:sz w:val="24"/>
      <w:szCs w:val="24"/>
      <w:lang w:val="it-IT"/>
    </w:rPr>
  </w:style>
  <w:style w:type="paragraph" w:styleId="Nessunaspaziatura">
    <w:name w:val="No Spacing"/>
    <w:uiPriority w:val="1"/>
    <w:qFormat/>
    <w:rsid w:val="005C4F0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32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6aa6eba-c810-4c90-8eba-4f835161ed62}" enabled="1" method="Privileged" siteId="{8015e684-befa-475d-802b-fd235c2bdf91}" contentBits="0" removed="0"/>
</clbl:labelList>
</file>

<file path=docProps/app.xml><?xml version="1.0" encoding="utf-8"?>
<Properties xmlns="http://schemas.openxmlformats.org/officeDocument/2006/extended-properties" xmlns:vt="http://schemas.openxmlformats.org/officeDocument/2006/docPropsVTypes">
  <Template>Normal.dotm</Template>
  <TotalTime>329</TotalTime>
  <Pages>7</Pages>
  <Words>2208</Words>
  <Characters>12587</Characters>
  <Application>Microsoft Office Word</Application>
  <DocSecurity>0</DocSecurity>
  <Lines>104</Lines>
  <Paragraphs>29</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REHAU</Company>
  <LinksUpToDate>false</LinksUpToDate>
  <CharactersWithSpaces>14766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Ramon Castro, bilb 642, WS-CEE-IBE</dc:creator>
  <cp:keywords/>
  <dc:description/>
  <cp:lastModifiedBy>Carlo Galimberti, mil 268, WS-CE-ITA</cp:lastModifiedBy>
  <cp:revision>17</cp:revision>
  <cp:lastPrinted>2018-06-06T08:57:00Z</cp:lastPrinted>
  <dcterms:created xsi:type="dcterms:W3CDTF">2021-03-30T09:59:00Z</dcterms:created>
  <dcterms:modified xsi:type="dcterms:W3CDTF">2023-06-13T15:08:00Z</dcterms:modified>
</cp:coreProperties>
</file>